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2" w:rsidRDefault="001416F1" w:rsidP="00D702D3">
      <w:pPr>
        <w:jc w:val="both"/>
        <w:rPr>
          <w:rFonts w:asciiTheme="minorHAnsi" w:hAnsiTheme="minorHAnsi"/>
          <w:b/>
          <w:color w:val="141823"/>
          <w:sz w:val="32"/>
          <w:szCs w:val="28"/>
          <w:shd w:val="clear" w:color="auto" w:fill="FFFFFF"/>
        </w:rPr>
      </w:pPr>
      <w:r w:rsidRPr="00A05C3B">
        <w:rPr>
          <w:rFonts w:asciiTheme="minorHAnsi" w:hAnsiTheme="minorHAnsi"/>
          <w:b/>
          <w:color w:val="141823"/>
          <w:sz w:val="32"/>
          <w:szCs w:val="28"/>
          <w:shd w:val="clear" w:color="auto" w:fill="FFFFFF"/>
        </w:rPr>
        <w:t xml:space="preserve">EMENDAMENTI </w:t>
      </w:r>
      <w:r w:rsidR="00604552" w:rsidRPr="00A05C3B">
        <w:rPr>
          <w:rFonts w:asciiTheme="minorHAnsi" w:hAnsiTheme="minorHAnsi"/>
          <w:b/>
          <w:color w:val="141823"/>
          <w:sz w:val="32"/>
          <w:szCs w:val="28"/>
          <w:shd w:val="clear" w:color="auto" w:fill="FFFFFF"/>
        </w:rPr>
        <w:t xml:space="preserve">APPROVATI </w:t>
      </w:r>
      <w:r w:rsidRPr="00A05C3B">
        <w:rPr>
          <w:rFonts w:asciiTheme="minorHAnsi" w:hAnsiTheme="minorHAnsi"/>
          <w:b/>
          <w:color w:val="141823"/>
          <w:sz w:val="32"/>
          <w:szCs w:val="28"/>
          <w:shd w:val="clear" w:color="auto" w:fill="FFFFFF"/>
        </w:rPr>
        <w:t>SUI TEMI DEL LAVORO E DELLA PREVIDENZA PRESENTATI DAI PARLAMENTARI DEL PD DELLA COMMISSIONE LAVORO DELLA CAMERA</w:t>
      </w:r>
      <w:r w:rsidR="00604552" w:rsidRPr="00A05C3B">
        <w:rPr>
          <w:rFonts w:asciiTheme="minorHAnsi" w:hAnsiTheme="minorHAnsi"/>
          <w:b/>
          <w:color w:val="141823"/>
          <w:sz w:val="32"/>
          <w:szCs w:val="28"/>
          <w:shd w:val="clear" w:color="auto" w:fill="FFFFFF"/>
        </w:rPr>
        <w:t xml:space="preserve">. </w:t>
      </w:r>
    </w:p>
    <w:p w:rsidR="00A05C3B" w:rsidRPr="00A05C3B" w:rsidRDefault="00A05C3B" w:rsidP="00D702D3">
      <w:pPr>
        <w:jc w:val="both"/>
        <w:rPr>
          <w:rFonts w:asciiTheme="minorHAnsi" w:hAnsiTheme="minorHAnsi"/>
          <w:b/>
          <w:color w:val="141823"/>
          <w:sz w:val="32"/>
          <w:szCs w:val="28"/>
          <w:shd w:val="clear" w:color="auto" w:fill="FFFFFF"/>
        </w:rPr>
      </w:pPr>
    </w:p>
    <w:p w:rsidR="001416F1" w:rsidRDefault="00604552" w:rsidP="00A05C3B">
      <w:pPr>
        <w:jc w:val="center"/>
        <w:rPr>
          <w:rFonts w:asciiTheme="minorHAnsi" w:hAnsiTheme="minorHAnsi"/>
          <w:caps/>
          <w:color w:val="141823"/>
          <w:sz w:val="28"/>
          <w:szCs w:val="28"/>
          <w:shd w:val="clear" w:color="auto" w:fill="FFFFFF"/>
        </w:rPr>
      </w:pPr>
      <w:r w:rsidRPr="00A05C3B">
        <w:rPr>
          <w:rFonts w:asciiTheme="minorHAnsi" w:hAnsiTheme="minorHAnsi"/>
          <w:caps/>
          <w:color w:val="141823"/>
          <w:sz w:val="28"/>
          <w:szCs w:val="28"/>
          <w:shd w:val="clear" w:color="auto" w:fill="FFFFFF"/>
        </w:rPr>
        <w:t xml:space="preserve">I TESTI sono stati </w:t>
      </w:r>
      <w:r w:rsidR="001416F1" w:rsidRPr="00A05C3B">
        <w:rPr>
          <w:rFonts w:asciiTheme="minorHAnsi" w:hAnsiTheme="minorHAnsi"/>
          <w:caps/>
          <w:color w:val="141823"/>
          <w:sz w:val="28"/>
          <w:szCs w:val="28"/>
          <w:shd w:val="clear" w:color="auto" w:fill="FFFFFF"/>
        </w:rPr>
        <w:t>RIFORMULATI DAL GOVERNO E DAI RELATORI</w:t>
      </w:r>
    </w:p>
    <w:p w:rsidR="00A05C3B" w:rsidRPr="00A05C3B" w:rsidRDefault="00A05C3B" w:rsidP="00A05C3B">
      <w:pPr>
        <w:jc w:val="center"/>
        <w:rPr>
          <w:rFonts w:asciiTheme="minorHAnsi" w:hAnsiTheme="minorHAnsi"/>
          <w:caps/>
          <w:color w:val="141823"/>
          <w:sz w:val="28"/>
          <w:szCs w:val="28"/>
          <w:shd w:val="clear" w:color="auto" w:fill="FFFFFF"/>
        </w:rPr>
      </w:pPr>
    </w:p>
    <w:p w:rsidR="001416F1" w:rsidRPr="00A05C3B" w:rsidRDefault="00E044E6" w:rsidP="00A6335A">
      <w:pPr>
        <w:numPr>
          <w:ilvl w:val="0"/>
          <w:numId w:val="1"/>
        </w:numPr>
        <w:jc w:val="both"/>
        <w:rPr>
          <w:rFonts w:asciiTheme="minorHAnsi" w:hAnsiTheme="minorHAnsi"/>
          <w:color w:val="141823"/>
          <w:sz w:val="28"/>
          <w:szCs w:val="28"/>
          <w:shd w:val="clear" w:color="auto" w:fill="FFFFFF"/>
        </w:rPr>
      </w:pP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E’ previsto l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'anticipo dal 2017 al 2016 della No Tax Area per i pensionati</w:t>
      </w:r>
      <w:r w:rsidR="002F1E1E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  <w:r w:rsidR="001416F1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Riguarda circa 6 milioni di cittadini</w:t>
      </w:r>
      <w:r w:rsidR="002F1E1E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che hanno un reddito da pensione fino a 8.00</w:t>
      </w:r>
      <w:r w:rsidR="00BE6C32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0</w:t>
      </w:r>
      <w:r w:rsidR="002F1E1E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euro all’anno</w:t>
      </w:r>
      <w:r w:rsidR="001416F1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</w:t>
      </w:r>
    </w:p>
    <w:p w:rsidR="001416F1" w:rsidRPr="00A05C3B" w:rsidRDefault="001416F1" w:rsidP="00A6335A">
      <w:pPr>
        <w:numPr>
          <w:ilvl w:val="0"/>
          <w:numId w:val="1"/>
        </w:numPr>
        <w:jc w:val="both"/>
        <w:rPr>
          <w:rFonts w:asciiTheme="minorHAnsi" w:hAnsiTheme="minorHAnsi"/>
          <w:color w:val="141823"/>
          <w:sz w:val="28"/>
          <w:szCs w:val="28"/>
          <w:shd w:val="clear" w:color="auto" w:fill="FFFFFF"/>
        </w:rPr>
      </w:pP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L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'effetto dell'andamento negativo dei prezzi non incid</w:t>
      </w: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er</w:t>
      </w:r>
      <w:r w:rsidR="00604552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à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sugli assegni pensionistici: sarebbe stato socialmente insostenibile chiedere ai pensionati </w:t>
      </w:r>
      <w:r w:rsidR="00604552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la restituzione, anche se minima, di una quota della pensione.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</w:t>
      </w:r>
    </w:p>
    <w:p w:rsidR="001416F1" w:rsidRPr="00A05C3B" w:rsidRDefault="001416F1" w:rsidP="00A6335A">
      <w:pPr>
        <w:numPr>
          <w:ilvl w:val="0"/>
          <w:numId w:val="1"/>
        </w:numPr>
        <w:jc w:val="both"/>
        <w:rPr>
          <w:rFonts w:asciiTheme="minorHAnsi" w:hAnsiTheme="minorHAnsi"/>
          <w:color w:val="141823"/>
          <w:sz w:val="28"/>
          <w:szCs w:val="28"/>
          <w:shd w:val="clear" w:color="auto" w:fill="FFFFFF"/>
        </w:rPr>
      </w:pP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P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rolungamento, a tutto il 2016, delle tutele in caso di disoccupazione per i lavoratori precari (DIS</w:t>
      </w: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-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COLL). La norma scadeva quest'anno: si tratta di un intervento a difesa dei </w:t>
      </w: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lavoratori 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più deboli, soprattutto giovani. </w:t>
      </w:r>
    </w:p>
    <w:p w:rsidR="00A6335A" w:rsidRPr="00A05C3B" w:rsidRDefault="001416F1" w:rsidP="00A6335A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C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ontratti di solidarietà di tipo B (aziende artigiane)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: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per quelli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stip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ulati entro il 14 ottobre 2015 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é ripristinata l'integrazione salariale per tutta la loro durata. 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Per quelli invece stipulati in data successiva e fino al 30 giugno 2016 la relativa durata è riconosciuta fino al 31.12.2016</w:t>
      </w:r>
    </w:p>
    <w:p w:rsidR="00A6335A" w:rsidRPr="00A05C3B" w:rsidRDefault="002F1E1E" w:rsidP="00D9570F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Viene riconosciuta l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'inclusione dei periodi di maternità ai fini del conteggio dei premi di produttività aziendali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</w:p>
    <w:p w:rsidR="00A6335A" w:rsidRPr="00A05C3B" w:rsidRDefault="002F1E1E" w:rsidP="00D9570F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E’ introdotta l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a possibilità di cumul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are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i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l riscatto degli anni di laurea </w:t>
      </w: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con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il riscatto del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periodo di maternità facoltativa fuori dal rapporto di lavoro</w:t>
      </w:r>
      <w:r w:rsidR="00A6335A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</w:p>
    <w:p w:rsidR="00A6335A" w:rsidRPr="00A05C3B" w:rsidRDefault="00A6335A" w:rsidP="00D9570F">
      <w:pPr>
        <w:numPr>
          <w:ilvl w:val="0"/>
          <w:numId w:val="1"/>
        </w:numPr>
        <w:jc w:val="both"/>
        <w:rPr>
          <w:rStyle w:val="textexposedshow"/>
          <w:rFonts w:asciiTheme="minorHAnsi" w:hAnsiTheme="minorHAnsi"/>
          <w:sz w:val="28"/>
          <w:szCs w:val="28"/>
        </w:rPr>
      </w:pPr>
      <w:r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L</w:t>
      </w:r>
      <w:r w:rsidR="00316373" w:rsidRPr="00A05C3B">
        <w:rPr>
          <w:rFonts w:asciiTheme="minorHAnsi" w:hAnsiTheme="minorHAnsi"/>
          <w:color w:val="141823"/>
          <w:sz w:val="28"/>
          <w:szCs w:val="28"/>
          <w:shd w:val="clear" w:color="auto" w:fill="FFFFFF"/>
        </w:rPr>
        <w:t>a cancellazione delle penalizzazioni, già prevista per il 2015</w:t>
      </w:r>
      <w:r w:rsidR="00316373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, </w:t>
      </w:r>
      <w:r w:rsidR="002F1E1E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viene estesa 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a partire dal 2016</w:t>
      </w:r>
      <w:r w:rsidR="00E044E6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</w:t>
      </w:r>
      <w:r w:rsidR="00E044E6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Interessa 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coloro che sono andati in pensione di anzianità con meno di 62 </w:t>
      </w:r>
      <w:r w:rsidR="00E044E6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anni 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nel triennio 2012-2014. Riguarda circa 2</w:t>
      </w:r>
      <w:r w:rsidR="002F1E1E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8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mila persone tra cui 2</w:t>
      </w:r>
      <w:r w:rsidR="002F1E1E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2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mila donne. </w:t>
      </w:r>
    </w:p>
    <w:p w:rsidR="00D14B7A" w:rsidRPr="00A05C3B" w:rsidRDefault="002F1E1E" w:rsidP="00D9570F">
      <w:pPr>
        <w:numPr>
          <w:ilvl w:val="0"/>
          <w:numId w:val="1"/>
        </w:numPr>
        <w:jc w:val="both"/>
        <w:rPr>
          <w:rStyle w:val="textexposedshow"/>
          <w:rFonts w:asciiTheme="minorHAnsi" w:hAnsiTheme="minorHAnsi"/>
          <w:sz w:val="28"/>
          <w:szCs w:val="28"/>
        </w:rPr>
      </w:pP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lastRenderedPageBreak/>
        <w:t xml:space="preserve">E’ prevista la </w:t>
      </w:r>
      <w:r w:rsidR="00316373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rivalutazione degli indennizzi per il danno biologico per il triennio 2016-2018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. Riguarda circa 200mila lavoratori.</w:t>
      </w:r>
    </w:p>
    <w:p w:rsidR="00D06A22" w:rsidRPr="00A05C3B" w:rsidRDefault="00BE6C32" w:rsidP="00D06A22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I</w:t>
      </w:r>
      <w:r w:rsidR="00D9570F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nterventi specifici sull'amianto:</w:t>
      </w:r>
      <w:r w:rsidR="00D9570F" w:rsidRPr="00A05C3B">
        <w:rPr>
          <w:rFonts w:asciiTheme="minorHAnsi" w:hAnsiTheme="minorHAnsi"/>
          <w:sz w:val="28"/>
          <w:szCs w:val="28"/>
        </w:rPr>
        <w:t xml:space="preserve"> abbiamo recuperato alcune situazioni aziendali delicate</w:t>
      </w:r>
      <w:r w:rsidR="002F1E1E" w:rsidRPr="00A05C3B">
        <w:rPr>
          <w:rFonts w:asciiTheme="minorHAnsi" w:hAnsiTheme="minorHAnsi"/>
          <w:sz w:val="28"/>
          <w:szCs w:val="28"/>
        </w:rPr>
        <w:t>,</w:t>
      </w:r>
      <w:r w:rsidR="00D9570F" w:rsidRPr="00A05C3B">
        <w:rPr>
          <w:rFonts w:asciiTheme="minorHAnsi" w:hAnsiTheme="minorHAnsi"/>
          <w:sz w:val="28"/>
          <w:szCs w:val="28"/>
        </w:rPr>
        <w:t xml:space="preserve"> monitorat</w:t>
      </w:r>
      <w:r w:rsidR="002F1E1E" w:rsidRPr="00A05C3B">
        <w:rPr>
          <w:rFonts w:asciiTheme="minorHAnsi" w:hAnsiTheme="minorHAnsi"/>
          <w:sz w:val="28"/>
          <w:szCs w:val="28"/>
        </w:rPr>
        <w:t>e</w:t>
      </w:r>
      <w:r w:rsidR="00D9570F" w:rsidRPr="00A05C3B">
        <w:rPr>
          <w:rFonts w:asciiTheme="minorHAnsi" w:hAnsiTheme="minorHAnsi"/>
          <w:sz w:val="28"/>
          <w:szCs w:val="28"/>
        </w:rPr>
        <w:t xml:space="preserve"> </w:t>
      </w:r>
      <w:r w:rsidRPr="00A05C3B">
        <w:rPr>
          <w:rFonts w:asciiTheme="minorHAnsi" w:hAnsiTheme="minorHAnsi"/>
          <w:sz w:val="28"/>
          <w:szCs w:val="28"/>
        </w:rPr>
        <w:t>nel corso di</w:t>
      </w:r>
      <w:r w:rsidR="00D9570F" w:rsidRPr="00A05C3B">
        <w:rPr>
          <w:rFonts w:asciiTheme="minorHAnsi" w:hAnsiTheme="minorHAnsi"/>
          <w:sz w:val="28"/>
          <w:szCs w:val="28"/>
        </w:rPr>
        <w:t xml:space="preserve"> questi anni e che esigevano una soluzione più ampia di quella conquistata </w:t>
      </w:r>
      <w:r w:rsidR="00E044E6" w:rsidRPr="00A05C3B">
        <w:rPr>
          <w:rFonts w:asciiTheme="minorHAnsi" w:hAnsiTheme="minorHAnsi"/>
          <w:sz w:val="28"/>
          <w:szCs w:val="28"/>
        </w:rPr>
        <w:t>nella scorsa legge di S</w:t>
      </w:r>
      <w:r w:rsidR="00D9570F" w:rsidRPr="00A05C3B">
        <w:rPr>
          <w:rFonts w:asciiTheme="minorHAnsi" w:hAnsiTheme="minorHAnsi"/>
          <w:sz w:val="28"/>
          <w:szCs w:val="28"/>
        </w:rPr>
        <w:t>tabilità.</w:t>
      </w:r>
      <w:r w:rsidR="004517B1" w:rsidRPr="00A05C3B">
        <w:rPr>
          <w:rFonts w:asciiTheme="minorHAnsi" w:hAnsiTheme="minorHAnsi"/>
          <w:sz w:val="28"/>
          <w:szCs w:val="28"/>
        </w:rPr>
        <w:t xml:space="preserve"> </w:t>
      </w:r>
      <w:r w:rsidR="00D9570F" w:rsidRPr="00A05C3B">
        <w:rPr>
          <w:rFonts w:asciiTheme="minorHAnsi" w:hAnsiTheme="minorHAnsi"/>
          <w:sz w:val="28"/>
          <w:szCs w:val="28"/>
        </w:rPr>
        <w:t>Tra queste, di fondamentale importanza anche per il loro valore sociale, le parti che riguardano i lavoratori di I</w:t>
      </w:r>
      <w:r w:rsidR="00C55BE8" w:rsidRPr="00A05C3B">
        <w:rPr>
          <w:rFonts w:asciiTheme="minorHAnsi" w:hAnsiTheme="minorHAnsi"/>
          <w:sz w:val="28"/>
          <w:szCs w:val="28"/>
        </w:rPr>
        <w:t>sochimica</w:t>
      </w:r>
      <w:r w:rsidR="002F1E1E" w:rsidRPr="00A05C3B">
        <w:rPr>
          <w:rFonts w:asciiTheme="minorHAnsi" w:hAnsiTheme="minorHAnsi"/>
          <w:sz w:val="28"/>
          <w:szCs w:val="28"/>
        </w:rPr>
        <w:t>,</w:t>
      </w:r>
      <w:r w:rsidR="00D9570F" w:rsidRPr="00A05C3B">
        <w:rPr>
          <w:rFonts w:asciiTheme="minorHAnsi" w:hAnsiTheme="minorHAnsi"/>
          <w:sz w:val="28"/>
          <w:szCs w:val="28"/>
        </w:rPr>
        <w:t xml:space="preserve"> ai quali viene riconosciuta la possibilità di andare in pensione, con i criteri individuati lo scorso anno, fino al 2019; altrettanto importante l’</w:t>
      </w:r>
      <w:r w:rsidR="00C55BE8" w:rsidRPr="00A05C3B">
        <w:rPr>
          <w:rFonts w:asciiTheme="minorHAnsi" w:hAnsiTheme="minorHAnsi"/>
          <w:sz w:val="28"/>
          <w:szCs w:val="28"/>
        </w:rPr>
        <w:t>ampliamento</w:t>
      </w:r>
      <w:r w:rsidR="00D9570F" w:rsidRPr="00A05C3B">
        <w:rPr>
          <w:rFonts w:asciiTheme="minorHAnsi" w:hAnsiTheme="minorHAnsi"/>
          <w:sz w:val="28"/>
          <w:szCs w:val="28"/>
        </w:rPr>
        <w:t xml:space="preserve"> del Fondo Vittime dell’amianto </w:t>
      </w:r>
      <w:r w:rsidR="002F1E1E" w:rsidRPr="00A05C3B">
        <w:rPr>
          <w:rFonts w:asciiTheme="minorHAnsi" w:hAnsiTheme="minorHAnsi"/>
          <w:sz w:val="28"/>
          <w:szCs w:val="28"/>
        </w:rPr>
        <w:t>a</w:t>
      </w:r>
      <w:r w:rsidR="00D9570F" w:rsidRPr="00A05C3B">
        <w:rPr>
          <w:rFonts w:asciiTheme="minorHAnsi" w:hAnsiTheme="minorHAnsi"/>
          <w:sz w:val="28"/>
          <w:szCs w:val="28"/>
        </w:rPr>
        <w:t xml:space="preserve"> favore dei familiari dei lavoratori esposti deceduti a seguito di malattie asbesto correlate. Infine, un importante risultato è stato raggiunto con la norma che consente ai lavoratori che hanno perso il lavoro di poter vedere il loro diritto al riconoscimento dell’esposizione </w:t>
      </w:r>
      <w:r w:rsidR="002F1E1E" w:rsidRPr="00A05C3B">
        <w:rPr>
          <w:rFonts w:asciiTheme="minorHAnsi" w:hAnsiTheme="minorHAnsi"/>
          <w:sz w:val="28"/>
          <w:szCs w:val="28"/>
        </w:rPr>
        <w:t xml:space="preserve">all’amianto </w:t>
      </w:r>
      <w:r w:rsidR="00D9570F" w:rsidRPr="00A05C3B">
        <w:rPr>
          <w:rFonts w:asciiTheme="minorHAnsi" w:hAnsiTheme="minorHAnsi"/>
          <w:sz w:val="28"/>
          <w:szCs w:val="28"/>
        </w:rPr>
        <w:t>fino a dicembre 2016.</w:t>
      </w:r>
    </w:p>
    <w:p w:rsidR="00D9570F" w:rsidRPr="00A05C3B" w:rsidRDefault="00D9570F" w:rsidP="00D9570F">
      <w:pPr>
        <w:numPr>
          <w:ilvl w:val="0"/>
          <w:numId w:val="1"/>
        </w:numPr>
        <w:jc w:val="both"/>
        <w:rPr>
          <w:rStyle w:val="textexposedshow"/>
          <w:rFonts w:asciiTheme="minorHAnsi" w:hAnsiTheme="minorHAnsi"/>
          <w:sz w:val="28"/>
          <w:szCs w:val="28"/>
        </w:rPr>
      </w:pPr>
      <w:r w:rsidRPr="00A05C3B">
        <w:rPr>
          <w:rStyle w:val="textexposedshow"/>
          <w:rFonts w:asciiTheme="minorHAnsi" w:hAnsiTheme="minorHAnsi"/>
          <w:sz w:val="28"/>
          <w:szCs w:val="28"/>
        </w:rPr>
        <w:t xml:space="preserve">Viene ulteriormente </w:t>
      </w:r>
      <w:r w:rsidR="00C55BE8" w:rsidRPr="00A05C3B">
        <w:rPr>
          <w:rStyle w:val="textexposedshow"/>
          <w:rFonts w:asciiTheme="minorHAnsi" w:hAnsiTheme="minorHAnsi"/>
          <w:sz w:val="28"/>
          <w:szCs w:val="28"/>
        </w:rPr>
        <w:t xml:space="preserve">ridotto </w:t>
      </w:r>
      <w:r w:rsidRPr="00A05C3B">
        <w:rPr>
          <w:rStyle w:val="textexposedshow"/>
          <w:rFonts w:asciiTheme="minorHAnsi" w:hAnsiTheme="minorHAnsi"/>
          <w:sz w:val="28"/>
          <w:szCs w:val="28"/>
        </w:rPr>
        <w:t>il taglio di risorse ai patronati: dai 48 milioni  iniziali, a cui il Senato</w:t>
      </w:r>
      <w:r w:rsidR="00BA7C24" w:rsidRPr="00A05C3B">
        <w:rPr>
          <w:rStyle w:val="textexposedshow"/>
          <w:rFonts w:asciiTheme="minorHAnsi" w:hAnsiTheme="minorHAnsi"/>
          <w:sz w:val="28"/>
          <w:szCs w:val="28"/>
        </w:rPr>
        <w:t xml:space="preserve"> ha tolto 20 milioni, siamo arrivati agli attuali 15 milioni</w:t>
      </w:r>
      <w:r w:rsidR="002F1E1E" w:rsidRPr="00A05C3B">
        <w:rPr>
          <w:rStyle w:val="textexposedshow"/>
          <w:rFonts w:asciiTheme="minorHAnsi" w:hAnsiTheme="minorHAnsi"/>
          <w:sz w:val="28"/>
          <w:szCs w:val="28"/>
        </w:rPr>
        <w:t xml:space="preserve"> di taglio</w:t>
      </w:r>
      <w:r w:rsidR="00BA7C24" w:rsidRPr="00A05C3B">
        <w:rPr>
          <w:rStyle w:val="textexposedshow"/>
          <w:rFonts w:asciiTheme="minorHAnsi" w:hAnsiTheme="minorHAnsi"/>
          <w:sz w:val="28"/>
          <w:szCs w:val="28"/>
        </w:rPr>
        <w:t>.</w:t>
      </w:r>
    </w:p>
    <w:p w:rsidR="00BA7C24" w:rsidRPr="00A05C3B" w:rsidRDefault="00BA7C24" w:rsidP="00D9570F">
      <w:pPr>
        <w:numPr>
          <w:ilvl w:val="0"/>
          <w:numId w:val="1"/>
        </w:numPr>
        <w:jc w:val="both"/>
        <w:rPr>
          <w:rStyle w:val="textexposedshow"/>
          <w:rFonts w:asciiTheme="minorHAnsi" w:hAnsiTheme="minorHAnsi"/>
          <w:sz w:val="28"/>
          <w:szCs w:val="28"/>
        </w:rPr>
      </w:pPr>
      <w:r w:rsidRPr="00A05C3B">
        <w:rPr>
          <w:rStyle w:val="textexposedshow"/>
          <w:rFonts w:asciiTheme="minorHAnsi" w:hAnsiTheme="minorHAnsi"/>
          <w:sz w:val="28"/>
          <w:szCs w:val="28"/>
        </w:rPr>
        <w:t xml:space="preserve"> </w:t>
      </w:r>
      <w:r w:rsidR="002F1E1E" w:rsidRPr="00A05C3B">
        <w:rPr>
          <w:rStyle w:val="textexposedshow"/>
          <w:rFonts w:asciiTheme="minorHAnsi" w:hAnsiTheme="minorHAnsi"/>
          <w:sz w:val="28"/>
          <w:szCs w:val="28"/>
        </w:rPr>
        <w:t xml:space="preserve">Il </w:t>
      </w:r>
      <w:r w:rsidRPr="00A05C3B">
        <w:rPr>
          <w:rStyle w:val="textexposedshow"/>
          <w:rFonts w:asciiTheme="minorHAnsi" w:hAnsiTheme="minorHAnsi"/>
          <w:sz w:val="28"/>
          <w:szCs w:val="28"/>
        </w:rPr>
        <w:t>“Contatore”</w:t>
      </w:r>
      <w:r w:rsidR="002F1E1E" w:rsidRPr="00A05C3B">
        <w:rPr>
          <w:rStyle w:val="textexposedshow"/>
          <w:rFonts w:asciiTheme="minorHAnsi" w:hAnsiTheme="minorHAnsi"/>
          <w:sz w:val="28"/>
          <w:szCs w:val="28"/>
        </w:rPr>
        <w:t xml:space="preserve"> di Opzione Donna:</w:t>
      </w:r>
      <w:r w:rsidR="00C55BE8" w:rsidRPr="00A05C3B">
        <w:rPr>
          <w:rStyle w:val="textexposedshow"/>
          <w:rFonts w:asciiTheme="minorHAnsi" w:hAnsiTheme="minorHAnsi"/>
          <w:sz w:val="28"/>
          <w:szCs w:val="28"/>
        </w:rPr>
        <w:t xml:space="preserve"> </w:t>
      </w:r>
      <w:r w:rsidR="00D06A22" w:rsidRPr="00A05C3B">
        <w:rPr>
          <w:rStyle w:val="textexposedshow"/>
          <w:rFonts w:asciiTheme="minorHAnsi" w:hAnsiTheme="minorHAnsi"/>
          <w:sz w:val="28"/>
          <w:szCs w:val="28"/>
        </w:rPr>
        <w:t xml:space="preserve">prevede un monitoraggio </w:t>
      </w:r>
      <w:r w:rsidR="00C55BE8" w:rsidRPr="00A05C3B">
        <w:rPr>
          <w:rStyle w:val="textexposedshow"/>
          <w:rFonts w:asciiTheme="minorHAnsi" w:hAnsiTheme="minorHAnsi"/>
          <w:sz w:val="28"/>
          <w:szCs w:val="28"/>
        </w:rPr>
        <w:t xml:space="preserve">annuale </w:t>
      </w:r>
      <w:r w:rsidR="008B78C2" w:rsidRPr="00A05C3B">
        <w:rPr>
          <w:rStyle w:val="textexposedshow"/>
          <w:rFonts w:asciiTheme="minorHAnsi" w:hAnsiTheme="minorHAnsi"/>
          <w:sz w:val="28"/>
          <w:szCs w:val="28"/>
        </w:rPr>
        <w:t>de</w:t>
      </w:r>
      <w:r w:rsidR="00D06A22" w:rsidRPr="00A05C3B">
        <w:rPr>
          <w:rStyle w:val="textexposedshow"/>
          <w:rFonts w:asciiTheme="minorHAnsi" w:hAnsiTheme="minorHAnsi"/>
          <w:sz w:val="28"/>
          <w:szCs w:val="28"/>
        </w:rPr>
        <w:t xml:space="preserve">l numero </w:t>
      </w:r>
      <w:r w:rsidR="002F1E1E" w:rsidRPr="00A05C3B">
        <w:rPr>
          <w:rStyle w:val="textexposedshow"/>
          <w:rFonts w:asciiTheme="minorHAnsi" w:hAnsiTheme="minorHAnsi"/>
          <w:sz w:val="28"/>
          <w:szCs w:val="28"/>
        </w:rPr>
        <w:t xml:space="preserve">di lavoratrici </w:t>
      </w:r>
      <w:r w:rsidR="00D06A22" w:rsidRPr="00A05C3B">
        <w:rPr>
          <w:rStyle w:val="textexposedshow"/>
          <w:rFonts w:asciiTheme="minorHAnsi" w:hAnsiTheme="minorHAnsi"/>
          <w:sz w:val="28"/>
          <w:szCs w:val="28"/>
        </w:rPr>
        <w:t xml:space="preserve">e </w:t>
      </w:r>
      <w:r w:rsidR="008B78C2" w:rsidRPr="00A05C3B">
        <w:rPr>
          <w:rStyle w:val="textexposedshow"/>
          <w:rFonts w:asciiTheme="minorHAnsi" w:hAnsiTheme="minorHAnsi"/>
          <w:sz w:val="28"/>
          <w:szCs w:val="28"/>
        </w:rPr>
        <w:t>del</w:t>
      </w:r>
      <w:r w:rsidR="00D06A22" w:rsidRPr="00A05C3B">
        <w:rPr>
          <w:rStyle w:val="textexposedshow"/>
          <w:rFonts w:asciiTheme="minorHAnsi" w:hAnsiTheme="minorHAnsi"/>
          <w:sz w:val="28"/>
          <w:szCs w:val="28"/>
        </w:rPr>
        <w:t xml:space="preserve">le risorse utilizzate per Opzione donna al fine di prolungare la sperimentazione oltre </w:t>
      </w:r>
      <w:r w:rsidR="002F1E1E" w:rsidRPr="00A05C3B">
        <w:rPr>
          <w:rStyle w:val="textexposedshow"/>
          <w:rFonts w:asciiTheme="minorHAnsi" w:hAnsiTheme="minorHAnsi"/>
          <w:sz w:val="28"/>
          <w:szCs w:val="28"/>
        </w:rPr>
        <w:t>il</w:t>
      </w:r>
      <w:r w:rsidR="00D06A22" w:rsidRPr="00A05C3B">
        <w:rPr>
          <w:rStyle w:val="textexposedshow"/>
          <w:rFonts w:asciiTheme="minorHAnsi" w:hAnsiTheme="minorHAnsi"/>
          <w:sz w:val="28"/>
          <w:szCs w:val="28"/>
        </w:rPr>
        <w:t xml:space="preserve"> 31.12.15</w:t>
      </w:r>
      <w:r w:rsidR="008B78C2" w:rsidRPr="00A05C3B">
        <w:rPr>
          <w:rStyle w:val="textexposedshow"/>
          <w:rFonts w:asciiTheme="minorHAnsi" w:hAnsiTheme="minorHAnsi"/>
          <w:sz w:val="28"/>
          <w:szCs w:val="28"/>
        </w:rPr>
        <w:t>, nel caso in cui si realizzino dei risparmi di risorse</w:t>
      </w:r>
      <w:r w:rsidR="00D06A22" w:rsidRPr="00A05C3B">
        <w:rPr>
          <w:rStyle w:val="textexposedshow"/>
          <w:rFonts w:asciiTheme="minorHAnsi" w:hAnsiTheme="minorHAnsi"/>
          <w:sz w:val="28"/>
          <w:szCs w:val="28"/>
        </w:rPr>
        <w:t>.</w:t>
      </w:r>
    </w:p>
    <w:p w:rsidR="00155247" w:rsidRPr="00A05C3B" w:rsidRDefault="00155247" w:rsidP="00D06A22">
      <w:pPr>
        <w:ind w:left="720"/>
        <w:jc w:val="both"/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</w:pPr>
    </w:p>
    <w:p w:rsidR="00604552" w:rsidRPr="00A05C3B" w:rsidRDefault="00316373" w:rsidP="00A05C3B">
      <w:pPr>
        <w:ind w:left="426"/>
        <w:jc w:val="both"/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</w:pP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Gli emendamenti presentati dalla Commissione Lavoro del PD sono stati accolti in gran parte: questo è molto positivo.</w:t>
      </w:r>
      <w:r w:rsidR="00155247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</w:t>
      </w:r>
      <w:r w:rsidR="000722BE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Questi emendamenti si aggiungono alle norme già inserite nel testo base, frutto delle proposte dei Parlamentari PD della Commissione lavoro: </w:t>
      </w:r>
    </w:p>
    <w:p w:rsidR="000722BE" w:rsidRPr="00A05C3B" w:rsidRDefault="00D13277" w:rsidP="00A05C3B">
      <w:pPr>
        <w:numPr>
          <w:ilvl w:val="0"/>
          <w:numId w:val="2"/>
        </w:numPr>
        <w:ind w:left="426" w:firstLine="0"/>
        <w:jc w:val="both"/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</w:pP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s</w:t>
      </w:r>
      <w:r w:rsidR="000722BE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ettima salvaguardia: si prevede l’accesso al trattamento previdenziale con i vecchi requis</w:t>
      </w: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iti di ulteriori 31</w:t>
      </w:r>
      <w:r w:rsidR="000722BE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25</w:t>
      </w:r>
      <w:r w:rsidR="000722BE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0 soggetti, sia individuando nuove categorie, sia incrementando i contingenti già oggetto delle precedenti salvaguardie.</w:t>
      </w:r>
    </w:p>
    <w:p w:rsidR="000722BE" w:rsidRPr="00A05C3B" w:rsidRDefault="000722BE" w:rsidP="00A05C3B">
      <w:pPr>
        <w:numPr>
          <w:ilvl w:val="0"/>
          <w:numId w:val="2"/>
        </w:numPr>
        <w:ind w:left="426" w:firstLine="0"/>
        <w:jc w:val="both"/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</w:pP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Opzione donna: permette alle lavoratrici l’accesso al trattamento pensionistico anticipato in presenza di un’anzianità contributiva pari o superiore </w:t>
      </w: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lastRenderedPageBreak/>
        <w:t>a 35 anni e di un’età pari o superiore a 57 anni e 3 mesi per le dipendenti e a 58 anni e 3 mesi per le autonome, a condizione che optino per il calcolo contributivo</w:t>
      </w:r>
      <w:r w:rsidR="00032506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integrale, ferma restando la maturazione di </w:t>
      </w:r>
      <w:r w:rsidR="008B78C2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questi </w:t>
      </w:r>
      <w:r w:rsidR="00032506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requisiti entro</w:t>
      </w:r>
      <w:r w:rsidR="00BE6C32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 xml:space="preserve"> il 31.12.15</w:t>
      </w:r>
      <w:r w:rsidR="00032506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</w:p>
    <w:p w:rsidR="00604552" w:rsidRPr="00A05C3B" w:rsidRDefault="000722BE" w:rsidP="00A05C3B">
      <w:pPr>
        <w:numPr>
          <w:ilvl w:val="0"/>
          <w:numId w:val="2"/>
        </w:numPr>
        <w:ind w:left="426" w:firstLine="0"/>
        <w:jc w:val="both"/>
        <w:rPr>
          <w:rFonts w:asciiTheme="minorHAnsi" w:hAnsiTheme="minorHAnsi"/>
          <w:sz w:val="28"/>
          <w:szCs w:val="28"/>
        </w:rPr>
      </w:pPr>
      <w:r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Lavoro autonomo</w:t>
      </w:r>
      <w:r w:rsidR="005C31FB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: si conferma anche per il 2016 l’aliquota contributiva al 27%; si istituisce un Fondo per la tutela del lavoro autonomo con una dotazione di 10 milioni per il 2016 e di 50 milioni annui a decorrere dal 2017</w:t>
      </w:r>
      <w:r w:rsidR="00155247" w:rsidRPr="00A05C3B">
        <w:rPr>
          <w:rStyle w:val="textexposedshow"/>
          <w:rFonts w:asciiTheme="minorHAnsi" w:hAnsiTheme="minorHAnsi"/>
          <w:color w:val="141823"/>
          <w:sz w:val="28"/>
          <w:szCs w:val="28"/>
          <w:shd w:val="clear" w:color="auto" w:fill="FFFFFF"/>
        </w:rPr>
        <w:t>.</w:t>
      </w:r>
    </w:p>
    <w:sectPr w:rsidR="00604552" w:rsidRPr="00A05C3B" w:rsidSect="00A05C3B">
      <w:headerReference w:type="default" r:id="rId7"/>
      <w:footerReference w:type="default" r:id="rId8"/>
      <w:pgSz w:w="11906" w:h="16838"/>
      <w:pgMar w:top="1843" w:right="1134" w:bottom="568" w:left="1134" w:header="708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44" w:rsidRDefault="00CB6D44" w:rsidP="00EA79A6">
      <w:pPr>
        <w:spacing w:after="0" w:line="240" w:lineRule="auto"/>
      </w:pPr>
      <w:r>
        <w:separator/>
      </w:r>
    </w:p>
  </w:endnote>
  <w:endnote w:type="continuationSeparator" w:id="0">
    <w:p w:rsidR="00CB6D44" w:rsidRDefault="00CB6D44" w:rsidP="00EA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6" w:rsidRDefault="000E083A">
    <w:pPr>
      <w:pStyle w:val="Pidipagina"/>
      <w:jc w:val="right"/>
    </w:pPr>
    <w:fldSimple w:instr=" PAGE   \* MERGEFORMAT ">
      <w:r w:rsidR="008F17FE">
        <w:rPr>
          <w:noProof/>
        </w:rPr>
        <w:t>3</w:t>
      </w:r>
    </w:fldSimple>
  </w:p>
  <w:p w:rsidR="00EA79A6" w:rsidRDefault="00A05C3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233680</wp:posOffset>
          </wp:positionV>
          <wp:extent cx="9585960" cy="1015365"/>
          <wp:effectExtent l="19050" t="0" r="0" b="0"/>
          <wp:wrapNone/>
          <wp:docPr id="2" name="Immagine 2" descr="C:\Users\Mattia\Desktop\GGU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ia\Desktop\GGU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5960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44" w:rsidRDefault="00CB6D44" w:rsidP="00EA79A6">
      <w:pPr>
        <w:spacing w:after="0" w:line="240" w:lineRule="auto"/>
      </w:pPr>
      <w:r>
        <w:separator/>
      </w:r>
    </w:p>
  </w:footnote>
  <w:footnote w:type="continuationSeparator" w:id="0">
    <w:p w:rsidR="00CB6D44" w:rsidRDefault="00CB6D44" w:rsidP="00EA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3B" w:rsidRDefault="00A05C3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-1615440</wp:posOffset>
          </wp:positionH>
          <wp:positionV relativeFrom="paragraph">
            <wp:posOffset>-469265</wp:posOffset>
          </wp:positionV>
          <wp:extent cx="8458200" cy="894715"/>
          <wp:effectExtent l="19050" t="0" r="0" b="0"/>
          <wp:wrapNone/>
          <wp:docPr id="1" name="Immagine 1" descr="C:\Users\Mattia\Desktop\GGU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ia\Desktop\GGU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754"/>
    <w:multiLevelType w:val="hybridMultilevel"/>
    <w:tmpl w:val="48704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2A3C"/>
    <w:multiLevelType w:val="hybridMultilevel"/>
    <w:tmpl w:val="839EB85C"/>
    <w:lvl w:ilvl="0" w:tplc="ADE48B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6373"/>
    <w:rsid w:val="00032506"/>
    <w:rsid w:val="000722BE"/>
    <w:rsid w:val="00083A0E"/>
    <w:rsid w:val="000B674B"/>
    <w:rsid w:val="000D3298"/>
    <w:rsid w:val="000E083A"/>
    <w:rsid w:val="000E7360"/>
    <w:rsid w:val="001416F1"/>
    <w:rsid w:val="00155247"/>
    <w:rsid w:val="00166667"/>
    <w:rsid w:val="0019531F"/>
    <w:rsid w:val="002C7DA5"/>
    <w:rsid w:val="002F1E1E"/>
    <w:rsid w:val="00316373"/>
    <w:rsid w:val="00441544"/>
    <w:rsid w:val="004517B1"/>
    <w:rsid w:val="005C31FB"/>
    <w:rsid w:val="00604552"/>
    <w:rsid w:val="00607FC3"/>
    <w:rsid w:val="006A6123"/>
    <w:rsid w:val="0076088E"/>
    <w:rsid w:val="00891EB9"/>
    <w:rsid w:val="008B78C2"/>
    <w:rsid w:val="008F17FE"/>
    <w:rsid w:val="009835BB"/>
    <w:rsid w:val="009A58A6"/>
    <w:rsid w:val="00A05C3B"/>
    <w:rsid w:val="00A6335A"/>
    <w:rsid w:val="00B23C29"/>
    <w:rsid w:val="00BA7C24"/>
    <w:rsid w:val="00BE6C32"/>
    <w:rsid w:val="00C55BE8"/>
    <w:rsid w:val="00CB6D44"/>
    <w:rsid w:val="00CD085D"/>
    <w:rsid w:val="00D06A22"/>
    <w:rsid w:val="00D13277"/>
    <w:rsid w:val="00D14B7A"/>
    <w:rsid w:val="00D54E46"/>
    <w:rsid w:val="00D702D3"/>
    <w:rsid w:val="00D9570F"/>
    <w:rsid w:val="00E044E6"/>
    <w:rsid w:val="00E875AD"/>
    <w:rsid w:val="00EA79A6"/>
    <w:rsid w:val="00F9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5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316373"/>
  </w:style>
  <w:style w:type="paragraph" w:styleId="Intestazione">
    <w:name w:val="header"/>
    <w:basedOn w:val="Normale"/>
    <w:link w:val="IntestazioneCarattere"/>
    <w:uiPriority w:val="99"/>
    <w:semiHidden/>
    <w:unhideWhenUsed/>
    <w:rsid w:val="00EA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9A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A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9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2015-12-16T10:18:00Z</cp:lastPrinted>
  <dcterms:created xsi:type="dcterms:W3CDTF">2015-12-22T09:59:00Z</dcterms:created>
  <dcterms:modified xsi:type="dcterms:W3CDTF">2015-12-22T09:59:00Z</dcterms:modified>
</cp:coreProperties>
</file>