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09" w:rsidRDefault="00581509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FF0000"/>
          <w:shd w:val="clear" w:color="auto" w:fill="FFFFFF"/>
        </w:rPr>
        <w:t>APPALTI. DEPUTATI PD: LAVORATORI TUTELATI DA EFFETTI CAMBIO APPALTO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D17DEC" w:rsidRDefault="00581509">
      <w:r>
        <w:rPr>
          <w:rFonts w:ascii="Verdana" w:hAnsi="Verdana"/>
          <w:color w:val="000000"/>
          <w:sz w:val="21"/>
          <w:szCs w:val="21"/>
          <w:shd w:val="clear" w:color="auto" w:fill="FFFFFF"/>
        </w:rPr>
        <w:t>(DIRE) Roma, 2 dic. - "La legge delega per il nuovo codice degli appalti, attualmente in discussione al Senato, ha risolto molte importanti questioni che vanno nella direzione della semplificazione, della trasparenza e della concorrenza leale tra le imprese". Lo dichiarano Cesare</w:t>
      </w:r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rStyle w:val="searchkey"/>
          <w:rFonts w:ascii="Verdana" w:hAnsi="Verdana"/>
          <w:b/>
          <w:bCs/>
          <w:color w:val="FF0000"/>
          <w:sz w:val="18"/>
          <w:szCs w:val="18"/>
          <w:shd w:val="clear" w:color="auto" w:fill="FFFFFF"/>
        </w:rPr>
        <w:t>Damiano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presidente della Commissione Lavoro della Camera, Luisa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Gnecchi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Luisella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Albanella e Marco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Miccoli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 deputati Pd e componenti della stessa commissione.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"Alla Camera- spiegano i deputati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Pd-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abbiamo approvato, in seconda lettura, clausole sociali che impediscono che si scarichino sui lavoratori gli effetti del cosiddetto cambio di appalto tra imprese per quanto riguarda il settore dei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call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center. Una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attivita'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ad alta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intensita'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di manodopera particolarmente soggetta a fenomeni di dumping sociale che creano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discontinuita'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occupazionale e un continuo peggioramento delle retribuzioni. La clausola sociale approvata e' stata condivisa dalle aziende e dai sindacati del settore, sia per quanto riguarda i committenti che gli operatori di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call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center: un importante punto di equilibrio tra diversi e legittimi interessi raggiunto dopo un confronto approfondito".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"Ci auguriamo che la discussione al Senato non produca, su questo punto, un vistoso arretramento che sarebbe inaccettabile e comprometterebbe alcune essenziali tutele occupazionali e retributive di questi lavoratori. Ci auguriamo, dunque, che la legge delega venga rapidamente approvata in via definitiva dal Senato, per dotare il paese di uno strumento moderno a sostegno della ripresa dell'economia e dell'occupazione", concludono</w:t>
      </w:r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rStyle w:val="searchkey"/>
          <w:rFonts w:ascii="Verdana" w:hAnsi="Verdana"/>
          <w:b/>
          <w:bCs/>
          <w:color w:val="FF0000"/>
          <w:sz w:val="18"/>
          <w:szCs w:val="18"/>
          <w:shd w:val="clear" w:color="auto" w:fill="FFFFFF"/>
        </w:rPr>
        <w:t>Damiano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Gnecchi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Albanella e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Miccoli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(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Com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Pol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/ Dire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20:50 02-12-15 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NNNN</w:t>
      </w:r>
    </w:p>
    <w:sectPr w:rsidR="00D17DEC" w:rsidSect="00D17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1509"/>
    <w:rsid w:val="002472D8"/>
    <w:rsid w:val="00287B6E"/>
    <w:rsid w:val="00423E86"/>
    <w:rsid w:val="00581509"/>
    <w:rsid w:val="00D1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D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81509"/>
  </w:style>
  <w:style w:type="character" w:customStyle="1" w:styleId="searchkey">
    <w:name w:val="searchkey"/>
    <w:basedOn w:val="Carpredefinitoparagrafo"/>
    <w:rsid w:val="00581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2015-12-03T14:58:00Z</dcterms:created>
  <dcterms:modified xsi:type="dcterms:W3CDTF">2015-12-03T14:58:00Z</dcterms:modified>
</cp:coreProperties>
</file>