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BEB" w:rsidRPr="00477BEB" w:rsidRDefault="00477BEB" w:rsidP="00477BEB">
      <w:pPr>
        <w:shd w:val="clear" w:color="auto" w:fill="FFFFFF"/>
        <w:spacing w:before="100" w:beforeAutospacing="1" w:after="100" w:afterAutospacing="1" w:line="240" w:lineRule="auto"/>
        <w:jc w:val="center"/>
        <w:rPr>
          <w:rFonts w:ascii="Trebuchet MS" w:eastAsia="Times New Roman" w:hAnsi="Trebuchet MS" w:cs="Times New Roman"/>
          <w:b/>
          <w:color w:val="666666"/>
          <w:sz w:val="24"/>
          <w:szCs w:val="24"/>
          <w:lang w:eastAsia="it-IT"/>
        </w:rPr>
      </w:pPr>
      <w:r w:rsidRPr="00477BEB">
        <w:rPr>
          <w:rFonts w:ascii="Trebuchet MS" w:eastAsia="Times New Roman" w:hAnsi="Trebuchet MS" w:cs="Times New Roman"/>
          <w:b/>
          <w:color w:val="666666"/>
          <w:sz w:val="24"/>
          <w:szCs w:val="24"/>
          <w:lang w:eastAsia="it-IT"/>
        </w:rPr>
        <w:t>XVII LEGISLATURA</w:t>
      </w:r>
    </w:p>
    <w:p w:rsidR="00477BEB" w:rsidRPr="00477BEB" w:rsidRDefault="00477BEB" w:rsidP="00477BEB">
      <w:pPr>
        <w:shd w:val="clear" w:color="auto" w:fill="FFFFFF"/>
        <w:spacing w:after="150" w:line="240" w:lineRule="auto"/>
        <w:jc w:val="center"/>
        <w:rPr>
          <w:rFonts w:ascii="Trebuchet MS" w:hAnsi="Trebuchet MS"/>
          <w:i/>
          <w:color w:val="666666"/>
          <w:sz w:val="24"/>
          <w:szCs w:val="24"/>
        </w:rPr>
      </w:pPr>
      <w:r w:rsidRPr="00477BEB">
        <w:rPr>
          <w:rFonts w:ascii="Trebuchet MS" w:eastAsia="Times New Roman" w:hAnsi="Trebuchet MS" w:cs="Times New Roman"/>
          <w:color w:val="666666"/>
          <w:sz w:val="20"/>
          <w:szCs w:val="20"/>
          <w:lang w:eastAsia="it-IT"/>
        </w:rPr>
        <w:pict>
          <v:rect id="_x0000_i1025" style="width:4.8pt;height:.75pt" o:hrpct="0" o:hralign="center" o:hrstd="t" o:hr="t" fillcolor="#a0a0a0" stroked="f"/>
        </w:pict>
      </w:r>
      <w:r w:rsidRPr="00477BEB">
        <w:rPr>
          <w:rFonts w:ascii="Trebuchet MS" w:hAnsi="Trebuchet MS"/>
          <w:i/>
          <w:color w:val="666666"/>
          <w:sz w:val="24"/>
          <w:szCs w:val="24"/>
        </w:rPr>
        <w:t>Resoconto stenografico dell'Assemblea</w:t>
      </w:r>
    </w:p>
    <w:p w:rsidR="00477BEB" w:rsidRDefault="00477BEB" w:rsidP="00477BEB">
      <w:pPr>
        <w:pStyle w:val="centerbold"/>
        <w:shd w:val="clear" w:color="auto" w:fill="FFFFFF"/>
        <w:jc w:val="center"/>
        <w:rPr>
          <w:rFonts w:ascii="Trebuchet MS" w:hAnsi="Trebuchet MS"/>
          <w:i/>
          <w:color w:val="666666"/>
        </w:rPr>
      </w:pPr>
      <w:r w:rsidRPr="00477BEB">
        <w:rPr>
          <w:rFonts w:ascii="Trebuchet MS" w:hAnsi="Trebuchet MS"/>
          <w:i/>
          <w:color w:val="666666"/>
        </w:rPr>
        <w:t>Seduta n. 215 di venerdì 18 aprile 2014</w:t>
      </w:r>
    </w:p>
    <w:p w:rsidR="00477BEB" w:rsidRPr="00477BEB" w:rsidRDefault="00477BEB" w:rsidP="00477BEB">
      <w:pPr>
        <w:pStyle w:val="centerbold"/>
        <w:shd w:val="clear" w:color="auto" w:fill="FFFFFF"/>
        <w:jc w:val="center"/>
        <w:rPr>
          <w:rFonts w:ascii="Trebuchet MS" w:hAnsi="Trebuchet MS"/>
          <w:i/>
          <w:color w:val="666666"/>
        </w:rPr>
      </w:pPr>
    </w:p>
    <w:p w:rsidR="00477BEB" w:rsidRDefault="00477BEB">
      <w:pPr>
        <w:rPr>
          <w:rStyle w:val="Enfasigrassetto"/>
          <w:rFonts w:ascii="Trebuchet MS" w:hAnsi="Trebuchet MS"/>
          <w:color w:val="666666"/>
          <w:sz w:val="20"/>
          <w:szCs w:val="20"/>
        </w:rPr>
      </w:pPr>
      <w:r>
        <w:rPr>
          <w:rStyle w:val="Enfasigrassetto"/>
          <w:rFonts w:ascii="Trebuchet MS" w:hAnsi="Trebuchet MS"/>
          <w:color w:val="666666"/>
          <w:sz w:val="20"/>
          <w:szCs w:val="20"/>
        </w:rPr>
        <w:t>Discussione del disegno di legge: Conversione in legge del decreto-legge 20 marzo 2014, n.</w:t>
      </w:r>
      <w:r>
        <w:rPr>
          <w:rStyle w:val="Enfasigrassetto"/>
          <w:rFonts w:ascii="Trebuchet MS" w:hAnsi="Trebuchet MS"/>
          <w:color w:val="666666"/>
          <w:sz w:val="20"/>
          <w:szCs w:val="20"/>
        </w:rPr>
        <w:t> </w:t>
      </w:r>
      <w:r>
        <w:rPr>
          <w:rStyle w:val="Enfasigrassetto"/>
          <w:rFonts w:ascii="Trebuchet MS" w:hAnsi="Trebuchet MS"/>
          <w:color w:val="666666"/>
          <w:sz w:val="20"/>
          <w:szCs w:val="20"/>
        </w:rPr>
        <w:t>34, recante disposizioni urgenti per favorire il rilancio dell'occupazione e per la semplificazione degli adempimenti a carico delle imprese (</w:t>
      </w:r>
      <w:proofErr w:type="spellStart"/>
      <w:r>
        <w:rPr>
          <w:rStyle w:val="Enfasigrassetto"/>
          <w:rFonts w:ascii="Trebuchet MS" w:hAnsi="Trebuchet MS"/>
          <w:color w:val="666666"/>
          <w:sz w:val="20"/>
          <w:szCs w:val="20"/>
        </w:rPr>
        <w:t>A.C.</w:t>
      </w:r>
      <w:proofErr w:type="spellEnd"/>
      <w:r>
        <w:rPr>
          <w:rStyle w:val="Enfasigrassetto"/>
          <w:rFonts w:ascii="Trebuchet MS" w:hAnsi="Trebuchet MS"/>
          <w:color w:val="666666"/>
          <w:sz w:val="20"/>
          <w:szCs w:val="20"/>
        </w:rPr>
        <w:t xml:space="preserve"> </w:t>
      </w:r>
      <w:hyperlink r:id="rId4" w:tooltip="Apri la scheda dei lavori preparatori dell'Atto Camera n. 2208-A" w:history="1">
        <w:r>
          <w:rPr>
            <w:rStyle w:val="Enfasigrassetto"/>
            <w:rFonts w:ascii="Trebuchet MS" w:hAnsi="Trebuchet MS"/>
            <w:color w:val="333333"/>
            <w:sz w:val="20"/>
            <w:szCs w:val="20"/>
          </w:rPr>
          <w:t>2208-A</w:t>
        </w:r>
      </w:hyperlink>
      <w:r>
        <w:rPr>
          <w:rStyle w:val="Enfasigrassetto"/>
          <w:rFonts w:ascii="Trebuchet MS" w:hAnsi="Trebuchet MS"/>
          <w:color w:val="666666"/>
          <w:sz w:val="20"/>
          <w:szCs w:val="20"/>
        </w:rPr>
        <w:t>)</w:t>
      </w:r>
    </w:p>
    <w:p w:rsidR="00477BEB" w:rsidRDefault="00477BEB">
      <w:pPr>
        <w:rPr>
          <w:rStyle w:val="Enfasigrassetto"/>
          <w:rFonts w:ascii="Trebuchet MS" w:hAnsi="Trebuchet MS"/>
          <w:color w:val="666666"/>
          <w:sz w:val="20"/>
          <w:szCs w:val="20"/>
        </w:rPr>
      </w:pPr>
    </w:p>
    <w:p w:rsidR="00D17DEC" w:rsidRDefault="00477BEB">
      <w:hyperlink r:id="rId5" w:tooltip="Vai alla scheda personale: DAMIANO Cesare" w:history="1">
        <w:r>
          <w:rPr>
            <w:rFonts w:ascii="Trebuchet MS" w:hAnsi="Trebuchet MS"/>
            <w:color w:val="333333"/>
            <w:sz w:val="20"/>
            <w:szCs w:val="20"/>
          </w:rPr>
          <w:t>CESARE DAMIANO</w:t>
        </w:r>
      </w:hyperlink>
      <w:r>
        <w:rPr>
          <w:rFonts w:ascii="Trebuchet MS" w:hAnsi="Trebuchet MS"/>
          <w:color w:val="666666"/>
          <w:sz w:val="20"/>
          <w:szCs w:val="20"/>
        </w:rPr>
        <w:t xml:space="preserve">. Signor Presidente, intervengo volentieri su questo decreto, anche per la sua oggettiva importanza e vorrei spiegare, dal mio punto di vista, qual è stato l'atteggiamento del Partito Democratico nella Commissione lavoro.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Noi fin dall'inizio abbiamo detto con grande chiarezza che avevamo un'intenzione molto semplice, quella di correggere questo decreto, senza stravolgerlo. E noi siamo anche orgogliosi del lavoro che abbiamo fatto, perché l'abbiamo fatto dall'inizio, non vogliamo farlo dopo, anche perché noi pensiamo che la dialettica parlamentare sia molto importante, che il ruolo del Parlamento si debba esercitare. E abbiamo anche affermato un principio semplice: non è accettabile una logica di prendere o lasciare, anche quando si tratta di un decreto. E del resto, devo dire che lo stesso Ministro Poletti dall'inizio ha detto che questa logica il Governo non l'avrebbe perseguita.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Quindi, abbiamo lavorato sodo, abbiamo cercato di individuare, insieme ad altri partiti che hanno scelto questa strada, quali erano i punti di correzione, in un contesto di discussione molto più ampio, perché non c’è dubbio che, quando affrontiamo il tema del lavoro, noi discutiamo in questo momento di un decreto, ma c’è, al tempo stesso, in esame al Senato una delega. E noi su questo punto abbiamo avanzato le nostre riserve – io sicuramente –, le abbiamo esplicitate al Governo, perché abbiamo visto una sorta di inversione logica, nel senso che nella delega sono presenti contenuti molto importanti di fondo. Penso al contratto di inserimento a tempo indeterminato, penso al tema degli ammortizzatori sociali. E quindi abbiamo chiarito che sarebbe stato per noi preferibile partire da questi temi, però ci rendiamo perfettamente conto che bisogna fare l'esame di realtà, bisogna entrare nel merito delle situazioni concrete.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Quindi, al di là dei nostri desideri, pur segnalando questa contraddizione, abbiamo di buon grado affrontato nel merito il tema del decreto e dei confini di contenuto che il decreto indicava. Però, lo vogliamo dire fin da adesso: la prova importante, oltre che sul decreto, sarà su questa delega, perché in questa delega c’è il contratto di inserimento a tempo indeterminato. Noi condividiamo questa scelta, perché pensiamo che sia importante avere anche un periodo di prova lungo, per i nostri figli, per i nostri nipoti, di flessibilità buona da sei mesi a tre anni, a condizione che questa prova lunga si trasformi poi in una stabilità del lavoro. E diciamo anche che ci batteremo perché gli incentivi della prova siano dati all'impresa al momento della conversione del contratto a tempo indeterminato. E ci batteremo anche perché, nel momento in cui il </w:t>
      </w:r>
      <w:r>
        <w:rPr>
          <w:rFonts w:ascii="Trebuchet MS" w:hAnsi="Trebuchet MS"/>
          <w:color w:val="333333"/>
          <w:sz w:val="20"/>
          <w:szCs w:val="20"/>
        </w:rPr>
        <w:t>Pag. 12</w:t>
      </w:r>
      <w:r>
        <w:rPr>
          <w:rFonts w:ascii="Trebuchet MS" w:hAnsi="Trebuchet MS"/>
          <w:color w:val="666666"/>
          <w:sz w:val="20"/>
          <w:szCs w:val="20"/>
        </w:rPr>
        <w:t xml:space="preserve">contratto di inserimento sarà a tempo indeterminato, per quel lavoratore giovane, di nuova generazione, o per il lavoratore ricollocato, se andremo in questa direzione, perché a cinquant'anni ha perso il lavoro e fa fatica a trovare una ricollocazione, valgano tutti i diritti e le protezioni, compreso l'articolo 18.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Quindi, è vero, sulla delega avremo modo di dire la nostra opinione e sarà un'opinione, come si dice, sostanziata da una impostazione politica e culturale che non ci ha mai abbandonato, che è molto semplice, è quella dell'Europa: che il lavoro a tempo indeterminato deve essere prevalente, deve essere la nostra stella polare.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Così come, sugli ammortizzatori sociali, nella delega affronteremo questo tema con lo spirito di una riforma di questi ammortizzatori; sappiamo che cosa vuol dire la questione della cassa integrazione in deroga, che è diventata una sorta di indennità di disoccupazione. Sappiamo, e condividiamo, la necessità di allargare queste protezioni anche a coloro che attualmente non sono protetti: i lavoratori precari, i </w:t>
      </w:r>
      <w:r>
        <w:rPr>
          <w:rFonts w:ascii="Trebuchet MS" w:hAnsi="Trebuchet MS"/>
          <w:color w:val="666666"/>
          <w:sz w:val="20"/>
          <w:szCs w:val="20"/>
        </w:rPr>
        <w:lastRenderedPageBreak/>
        <w:t xml:space="preserve">lavoratori che non hanno tutele nel momento del lavoro. Questa ci sembra l'indicazione fondamentale, alla quale intendiamo attenerci quando sarà il momento di discutere della delega.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Quindi, siamo perfettamente consapevoli che siamo al primo tempo di un discorso; ma proprio perché siamo al primo tempo non abbiamo voluto che questo primo tempo fosse completamente distaccato, scisso dal secondo tempo nel quale affronteremo il cuore della questione: il concetto della prevalenza della stabilizzazione per offrire alle nuove generazioni una sicurezza nel lavoro, una autonomia nella vita, la possibilità di diventare cittadini a pieno titolo. Cosa che le leggi del centrodestra, l'ideologia della flessibilità non ha garantito.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Sento molte volte parlare di ideologia della sinistra ma devo dire francamente che, quando parliamo di ideologie, queste sono sia di sinistra che di destra, non c’è soltanto una ideologia, ammesso che esista un atteggiamento ideologico della sinistra. Esiste un altrettanto atteggiamento ideologico della destra quando la flessibilità, che diventa precarietà, è l'alfa e l'omega della regolazione dei rapporti di lavoro e la base fondamentale – secondo taluni – per il successo delle imprese, per lo sviluppo di un Paese. Cosa alla quale noi non crediamo perché i fatti ci dimostrano che questa teoria ha portato ad una estrema precarizzazione del lavoro e ad una estrema insicurezza.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Vede, Presidente, quando la mia generazione entrava nel mondo del lavoro – altri tempi, parlo della fine degli anni Sessanta naturalmente, non possono essere paragonati – i nostri genitori ci dicevano una parola molto semplice: «caro figlio, tu hai trovato il lavoro e quindi hai trovato il benessere, la stabilità e il futuro». Noi ai nostri figli questo non lo possiamo più dire, e allora la rottura del rapporto tra il tema lavoro, benessere, cittadinanza, consumo torna di grande attualità perché, se questa relazione si rompe e al lavoro non corrisponde più il benessere e se il lavoratore può essere il lavoratore povero come il pensionato può essere il pensionato povero, come il ceto medio che diventa proletarizzato e va alla mensa della Caritas per poter sopravvivere, e quindi se si rompe il rapporto tra lavoro e benessere, vuol dire che non ci sarà neanche la possibilità di diventare, attraverso il lavoro, cittadini-consumatori.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Questa è la mutazione, purtroppo, dall'attuale forma di capitalismo rispetto a quella precedente, perché il capitalismo industriale perlomeno aveva in mente che un lavoratore, un operaio, un impiegato, un tecnico, da lavoratore diventasse ceto medio, e che con quello stipendio, da operaio della Fiat alla catena di montaggio negli anni Settanta, manteneva la propria moglie – magari casalinga –, un figlio o due figli che facevano la scuola professionale, qualcuno ragioniere, uno arrivava a fare l'università, pagava la rata di un mutuo di una piccola casa in periferia di una città qualsiasi e poteva in qualche modo, come si dice, avere una vita dignitosa.</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Questa relazione si è interrotta. Ricostruire questa relazione dando, dopo la buona flessibilità, una prospettiva di stabilizzazione del lavoro io credo che sia il grande compito della politica nella situazione attuale. E questo grande compito noi lo possiamo assolvere se, parlando di un decreto limitato ad alcune forme di flessibilità, sappiamo connettere questa flessibilità alla prospettiva di un lavoro stabilizzato, del quale discuteremo nella delega.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Per quanto riguarda il decreto-legge, come ho detto, noi abbiamo avanzato fin dall'inizio alcune critiche di merito molto circostanziate, soprattutto sul tema dei contratti a termine e sul tema dell'apprendistato. Quale è stata la critica sui contratti a termine</w:t>
      </w:r>
      <w:r>
        <w:rPr>
          <w:rFonts w:ascii="Arial" w:hAnsi="Arial" w:cs="Arial"/>
          <w:color w:val="666666"/>
          <w:sz w:val="20"/>
          <w:szCs w:val="20"/>
        </w:rPr>
        <w:t> </w:t>
      </w:r>
      <w:r>
        <w:rPr>
          <w:rFonts w:ascii="Trebuchet MS" w:hAnsi="Trebuchet MS" w:cs="Trebuchet MS"/>
          <w:color w:val="666666"/>
          <w:sz w:val="20"/>
          <w:szCs w:val="20"/>
        </w:rPr>
        <w:t>? Ebbene a noi non sfugge il</w:t>
      </w:r>
      <w:r>
        <w:rPr>
          <w:rFonts w:ascii="Trebuchet MS" w:hAnsi="Trebuchet MS"/>
          <w:color w:val="666666"/>
          <w:sz w:val="20"/>
          <w:szCs w:val="20"/>
        </w:rPr>
        <w:t xml:space="preserve"> fatto che l'abolizione di qualsiasi causale per l'intero periodo dei 36 mesi sia una modalità che liberalizza all'eccesso il contratto a termine. Abbiamo fatto anche, con attenzione e con scrupolo, un'indagine per vedere quello che capita negli altri Paesi industriali avanzati, quelli di vecchia generazione, dell'Unione europea e devo dirle, Presidente, che negli altri Paesi in linea di massima, quando si utilizza – in Francia, come in Spagna e come in Germania – il contratto a termine, questo contratto a termine è legato ad una causale, ovvero c’è una restrizione, c’è una specifica, c’è un'eccezionalità. Questa eccezionalità viene superata.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Noi abbiamo avanzato questa critica ed il Governo ha risposto che questo era l'impianto di base e noi abbiamo rinunciato a correggere questo punto. Perché non è vero che il compromesso e l'equilibrio che abbiamo raggiunto sia scevro da problemi anche all'interno del Partito Democratico. Una rappresentazione, come si dice, uniforme non è una giusta rappresentazione. Noi abbiamo degli elementi critici, ma abbiamo anche quel senso politico e quella capacità di intervenire sui problemi, che ci fa distinguere quel che è perseguibile nell'immediato da quello che non lo è.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Abbiamo rinunciato a portare un cambiamento su questo punto, ma non abbiamo rinunciato a portare altri cambiamenti sul contratto a termine, ad esempio sul tema delle proroghe. Avevamo un dubbio, una </w:t>
      </w:r>
      <w:r>
        <w:rPr>
          <w:rFonts w:ascii="Trebuchet MS" w:hAnsi="Trebuchet MS"/>
          <w:color w:val="666666"/>
          <w:sz w:val="20"/>
          <w:szCs w:val="20"/>
        </w:rPr>
        <w:lastRenderedPageBreak/>
        <w:t>preoccupazione, che abbiamo esternato al Governo e che abbiamo voluto chiarire anche nella normativa. Ma, poiché un contratto a termine è sottoposto a proroghe, ma anche a rinnovi, non è che il rinnovo di un contratto a termine per la medesima mansione, sotto lo stesso imprenditore e per lo stesso lavoratore, comporta la ripartenza delle proroghe, quindi una sorta di ripetizione all'infinito di una flessibilità</w:t>
      </w:r>
      <w:r>
        <w:rPr>
          <w:rFonts w:ascii="Arial" w:hAnsi="Arial" w:cs="Arial"/>
          <w:color w:val="666666"/>
          <w:sz w:val="20"/>
          <w:szCs w:val="20"/>
        </w:rPr>
        <w:t> </w:t>
      </w:r>
      <w:r>
        <w:rPr>
          <w:rFonts w:ascii="Trebuchet MS" w:hAnsi="Trebuchet MS" w:cs="Trebuchet MS"/>
          <w:color w:val="666666"/>
          <w:sz w:val="20"/>
          <w:szCs w:val="20"/>
        </w:rPr>
        <w:t>? Ci siamo fatti questa domanda e abbia</w:t>
      </w:r>
      <w:r>
        <w:rPr>
          <w:rFonts w:ascii="Trebuchet MS" w:hAnsi="Trebuchet MS"/>
          <w:color w:val="666666"/>
          <w:sz w:val="20"/>
          <w:szCs w:val="20"/>
        </w:rPr>
        <w:t xml:space="preserve">mo ottenuto una risposta concordata con il Governo.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Le proroghe da otto passano a cinque – secondo noi è un passo avanti – e sono cinque in tutto nell'arco dei 36 mesi. Quindi, nel caso di rinnovo, se ho consumato nel primo contratto tre proroghe, me ne restano due; se le consumo nel secondo rinnovo, al rinnovo successivo non c’è nessuna possibilità di proroga. Abbiamo risolto tutti i problemi</w:t>
      </w:r>
      <w:r>
        <w:rPr>
          <w:rFonts w:ascii="Arial" w:hAnsi="Arial" w:cs="Arial"/>
          <w:color w:val="666666"/>
          <w:sz w:val="20"/>
          <w:szCs w:val="20"/>
        </w:rPr>
        <w:t> </w:t>
      </w:r>
      <w:r>
        <w:rPr>
          <w:rFonts w:ascii="Trebuchet MS" w:hAnsi="Trebuchet MS" w:cs="Trebuchet MS"/>
          <w:color w:val="666666"/>
          <w:sz w:val="20"/>
          <w:szCs w:val="20"/>
        </w:rPr>
        <w:t>? Sicuramente</w:t>
      </w:r>
      <w:r>
        <w:rPr>
          <w:rFonts w:ascii="Trebuchet MS" w:hAnsi="Trebuchet MS"/>
          <w:color w:val="666666"/>
          <w:sz w:val="20"/>
          <w:szCs w:val="20"/>
        </w:rPr>
        <w:t xml:space="preserve"> non abbiamo risolto tutti i problemi, ma abbiamo per lo meno diminuito una potenziale eccessiva precarizzazione del lavoro.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Così come abbiamo voluto altre misure, sulla base anche dei suggerimenti che sono emersi nel corso delle audizioni, perché noi abbiamo fatto, è vero, molte audizioni. Il Ministro Sacconi ha detto che non abbiamo </w:t>
      </w:r>
      <w:proofErr w:type="spellStart"/>
      <w:r>
        <w:rPr>
          <w:rFonts w:ascii="Trebuchet MS" w:hAnsi="Trebuchet MS"/>
          <w:color w:val="666666"/>
          <w:sz w:val="20"/>
          <w:szCs w:val="20"/>
        </w:rPr>
        <w:t>audito</w:t>
      </w:r>
      <w:proofErr w:type="spellEnd"/>
      <w:r>
        <w:rPr>
          <w:rFonts w:ascii="Trebuchet MS" w:hAnsi="Trebuchet MS"/>
          <w:color w:val="666666"/>
          <w:sz w:val="20"/>
          <w:szCs w:val="20"/>
        </w:rPr>
        <w:t xml:space="preserve"> la Flotta del Pacifico. È vero, io ho evitato, anche perché è impegnata in altre operazioni, diciamo, nei confronti di nazioni importanti. Però ribadisco un concetto, che probabilmente il Ministro Sacconi non apprezza: io credo nella concertazione, credo nel dialogo sociale, credo nel ruolo delle forze intermedie e penso che il giorno in cui il ruolo delle forze intermedie dovesse essere schiacciato ed annullato non sarebbe un bel destino per questa democrazia. Io non ho mai creduto al rapporto diretto tra </w:t>
      </w:r>
      <w:r>
        <w:rPr>
          <w:rStyle w:val="Enfasicorsivo"/>
          <w:rFonts w:ascii="Trebuchet MS" w:hAnsi="Trebuchet MS"/>
          <w:color w:val="666666"/>
          <w:sz w:val="20"/>
          <w:szCs w:val="20"/>
        </w:rPr>
        <w:t>leader</w:t>
      </w:r>
      <w:r>
        <w:rPr>
          <w:rFonts w:ascii="Trebuchet MS" w:hAnsi="Trebuchet MS"/>
          <w:color w:val="666666"/>
          <w:sz w:val="20"/>
          <w:szCs w:val="20"/>
        </w:rPr>
        <w:t xml:space="preserve"> e il suo popolo. Io penso che il ruolo delle forze intermedie sia importante. Abbiamo sentito tutte queste forze intermedie, quelle che rappresentano il lavoro, quelle che rappresentano l'impresa, quelle che rappresentano la migliore cultura del lavoro e delle università – quindi i docenti universitari di diritto del lavoro che sono l'espressione massima di tutti gli orientamenti politici – per avere anche un conforto.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Sono arrivati alcuni suggerimenti importanti e uno di questi è sicuramente sul tema del cosiddetto diritto di precedenza. Era una regola che avevo introdotto quando ero Ministro del lavoro e della previdenza sociale, oltre a quella del termine massimo dei 36 mesi, che viene ribadita in questa norma. Questo diritto di precedenza, che è a disposizione del lavoratore, ma è sconosciuto al lavoratore, verrà inserito nell'ambito del contratto al momento della sua stipula, in modo tale che sia visibile e comunicato al lavoratore.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E si tratterà di un diritto di precedenza nel caso in cui l'imprenditore, lasciato a casa quel lavoratore a termine, accenda un contratto per la medesima mansione a tempo indeterminato: quel lavoratore potrà essere chiamato per primo ad assolvere quel compito.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Abbiamo migliorato anche il diritto di precedenza per quanto riguarda le donne in congedo di maternità. Si tratta di un ampliamento molto importante considerata la delicatezza della situazione delle donne in maternità. Questione che si ricollega, poi, a quella battaglia sacrosanta che abbiamo fatto per la questione delle dimissioni in bianco che avrebbe meritato anche al Senato una discussione in Aula.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Sul tema, invece, dell'apprendistato mi stupiscono alcune argomentazioni che ho sentito. In fondo l'apprendistato è l'unica forma di lavoro duale alla tedesca che esiste in Italia, è un contratto a forma mista. Ha ragione l'onorevole </w:t>
      </w:r>
      <w:proofErr w:type="spellStart"/>
      <w:r>
        <w:rPr>
          <w:rFonts w:ascii="Trebuchet MS" w:hAnsi="Trebuchet MS"/>
          <w:color w:val="666666"/>
          <w:sz w:val="20"/>
          <w:szCs w:val="20"/>
        </w:rPr>
        <w:t>Chimienti</w:t>
      </w:r>
      <w:proofErr w:type="spellEnd"/>
      <w:r>
        <w:rPr>
          <w:rFonts w:ascii="Trebuchet MS" w:hAnsi="Trebuchet MS"/>
          <w:color w:val="666666"/>
          <w:sz w:val="20"/>
          <w:szCs w:val="20"/>
        </w:rPr>
        <w:t xml:space="preserve"> del </w:t>
      </w:r>
      <w:proofErr w:type="spellStart"/>
      <w:r>
        <w:rPr>
          <w:rFonts w:ascii="Trebuchet MS" w:hAnsi="Trebuchet MS"/>
          <w:color w:val="666666"/>
          <w:sz w:val="20"/>
          <w:szCs w:val="20"/>
        </w:rPr>
        <w:t>MoVimento</w:t>
      </w:r>
      <w:proofErr w:type="spellEnd"/>
      <w:r>
        <w:rPr>
          <w:rFonts w:ascii="Trebuchet MS" w:hAnsi="Trebuchet MS"/>
          <w:color w:val="666666"/>
          <w:sz w:val="20"/>
          <w:szCs w:val="20"/>
        </w:rPr>
        <w:t xml:space="preserve"> 5 Stelle: apprendistato, cioè apprendere, quindi lavoro da una parte e formazione dall'altra. Purtroppo il decreto-legge nella sua stesura iniziale, avendo abolito l'obbligo della formazione, sia di quella pubblica, sia di quella </w:t>
      </w:r>
      <w:r>
        <w:rPr>
          <w:rStyle w:val="Enfasicorsivo"/>
          <w:rFonts w:ascii="Trebuchet MS" w:hAnsi="Trebuchet MS"/>
          <w:color w:val="666666"/>
          <w:sz w:val="20"/>
          <w:szCs w:val="20"/>
        </w:rPr>
        <w:t>on the job</w:t>
      </w:r>
      <w:r>
        <w:rPr>
          <w:rFonts w:ascii="Trebuchet MS" w:hAnsi="Trebuchet MS"/>
          <w:color w:val="666666"/>
          <w:sz w:val="20"/>
          <w:szCs w:val="20"/>
        </w:rPr>
        <w:t>, aveva minato le fondamenta e il carattere duale di questo contratto a forma mista, perché se rimane soltanto il lavoro non è più apprendistato, vuol dire mettere a disposizione delle imprese lavoratori flessibili a bassissimo costo. Ma allora, in questo modo, costruiamo un modello di sviluppo basato sull'idea che la manodopera deve costare il meno possibile come condizione per la sopravvivenza di questo modello di competitività globale. Noi ci opponiamo a questa logica e abbiamo chiesto di ripristinare la formazione pubblica anche perché c'era un rischio oggettivo di infrazione da parte della l'Unione europea in quanto si trattava di una sorta di aiuti di Stato. Vorrei ricordare che in precedenza l'Unione europea si era già espressa su questo tema dei contratti di formazione e lavoro. Lei pensi signor Presidente: un artigiano utilizza un apprendista, ha gli sconti e i benefici, l'Europa ci commina una procedura d'infrazione, quell'artigiano deve restituire i benefici. Secondo lei questa è la certezza del rapporto di lavoro, delle norme e delle regole</w:t>
      </w:r>
      <w:r>
        <w:rPr>
          <w:rFonts w:ascii="Arial" w:hAnsi="Arial" w:cs="Arial"/>
          <w:color w:val="666666"/>
          <w:sz w:val="20"/>
          <w:szCs w:val="20"/>
        </w:rPr>
        <w:t> </w:t>
      </w:r>
      <w:r>
        <w:rPr>
          <w:rFonts w:ascii="Trebuchet MS" w:hAnsi="Trebuchet MS" w:cs="Trebuchet MS"/>
          <w:color w:val="666666"/>
          <w:sz w:val="20"/>
          <w:szCs w:val="20"/>
        </w:rPr>
        <w:t>?</w:t>
      </w:r>
      <w:r>
        <w:rPr>
          <w:rFonts w:ascii="Trebuchet MS" w:hAnsi="Trebuchet MS"/>
          <w:color w:val="666666"/>
          <w:sz w:val="20"/>
          <w:szCs w:val="20"/>
        </w:rPr>
        <w:t xml:space="preserve"> Pensiamo in questo modo di aver tenuto conto delle obiezioni delle imprese e quando si dice che sarà la regione a dar prova, entro 45 giorni, della capacità di fornire quella formazione pubblica adeguata alla bisogna, diciamo semplicemente che l'impresa è assolta dall'obbligo nel caso in cui non ci sia questa condizione. Ci pare, quindi, una misura di buonsenso, così come la scelta di ripristinare il piano formativo individuale – certo – </w:t>
      </w:r>
      <w:r>
        <w:rPr>
          <w:rFonts w:ascii="Trebuchet MS" w:hAnsi="Trebuchet MS"/>
          <w:color w:val="666666"/>
          <w:sz w:val="20"/>
          <w:szCs w:val="20"/>
        </w:rPr>
        <w:lastRenderedPageBreak/>
        <w:t xml:space="preserve">in forma scritta. Ma anche su questo, signor Presidente, lei pensi: un imprenditore assume un apprendista, lo lascia a casa, non c’è il piano formativo scritto, quell'apprendista va da un giudice e chiede giustamente di essere reintegrato come lavoratore dipendente, il giudice gli darà ragione. Quindi, la forma scritta del piano formativo individuale è una difesa dell'imprenditore e un vantaggio per quel lavoratore che potrà utilizzarla nelle successive prove presso altri imprenditori, dicendo: ho già fatto uno sorta di formazione </w:t>
      </w:r>
      <w:r>
        <w:rPr>
          <w:rStyle w:val="Enfasicorsivo"/>
          <w:rFonts w:ascii="Trebuchet MS" w:hAnsi="Trebuchet MS"/>
          <w:color w:val="666666"/>
          <w:sz w:val="20"/>
          <w:szCs w:val="20"/>
        </w:rPr>
        <w:t>on the job</w:t>
      </w:r>
      <w:r>
        <w:rPr>
          <w:rFonts w:ascii="Trebuchet MS" w:hAnsi="Trebuchet MS"/>
          <w:color w:val="666666"/>
          <w:sz w:val="20"/>
          <w:szCs w:val="20"/>
        </w:rPr>
        <w:t xml:space="preserve">. Quindi, noi siamo orgogliosi di questo risultato perché l'apprendistato senza formazione, come taluno pretende, è un'ideologia di destra per noi inaccettabile.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Infine, c’è il tema della stabilizzazione sul quale penso che dobbiamo fare un ragionamento molto semplice: avevamo una stabilizzazione al 50 per cento che agiva dai 10 dipendenti in su, abbiamo ripristinato una stabilizzazione al 20 per cento in aziende con almeno 30 dipendenti. Sappiamo che stiamo parlando di una forza lavoro pari al 40 per cento del totale, ma di un numero di imprese sicuramente inferiore al 10 per cento, perché le unità locali di una certa dimensione sono assai meno rispetto a quelle più piccole, fino a 10 dipendenti, che arrivano a oltre 90 per cento delle unità locali, chiaramente non della forza lavoro.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Anche questo ragionamento è un ragionamento che, preso sul pratico, è semplice. Oggi abbiamo una percentuale in quelle imprese di stabilizzazione che è molto superiore al 20 per cento. Confermare un principio di stabilizzazione significa impedire che un imprenditore prenda quegli apprendisti, li lasci a casa, prenda altri apprendisti, li lasci a casa: vale a dire manodopera a basso costo. Un principio di stabilizzazione minima che vuol anche significare la valorizzazione del ruolo formativo </w:t>
      </w:r>
      <w:r>
        <w:rPr>
          <w:rStyle w:val="Enfasicorsivo"/>
          <w:rFonts w:ascii="Trebuchet MS" w:hAnsi="Trebuchet MS"/>
          <w:color w:val="666666"/>
          <w:sz w:val="20"/>
          <w:szCs w:val="20"/>
        </w:rPr>
        <w:t>on the job</w:t>
      </w:r>
      <w:r>
        <w:rPr>
          <w:rFonts w:ascii="Trebuchet MS" w:hAnsi="Trebuchet MS"/>
          <w:color w:val="666666"/>
          <w:sz w:val="20"/>
          <w:szCs w:val="20"/>
        </w:rPr>
        <w:t xml:space="preserve"> dell'imprenditore, anche perché i buoni imprenditori hanno sempre dichiarato che se prendono degli apprendisti, li formano, perdono tempo, utilizzano loro risorse per farli crescere e insegnare loro un mestiere e, quindi, se li tengono. Noi vogliamo che questa pratica sia in qualche modo consolidata.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Infine, nel decreto esistono anche altri punti dei quali si discute poco. Vorrei ricordare – ed è una questione molto importante – che ci sono i contratti di solidarietà. I contratti di solidarietà vengono </w:t>
      </w:r>
      <w:proofErr w:type="spellStart"/>
      <w:r>
        <w:rPr>
          <w:rFonts w:ascii="Trebuchet MS" w:hAnsi="Trebuchet MS"/>
          <w:color w:val="666666"/>
          <w:sz w:val="20"/>
          <w:szCs w:val="20"/>
        </w:rPr>
        <w:t>decontribuiti</w:t>
      </w:r>
      <w:proofErr w:type="spellEnd"/>
      <w:r>
        <w:rPr>
          <w:rFonts w:ascii="Trebuchet MS" w:hAnsi="Trebuchet MS"/>
          <w:color w:val="666666"/>
          <w:sz w:val="20"/>
          <w:szCs w:val="20"/>
        </w:rPr>
        <w:t xml:space="preserve"> dal 25 al 35 per cento. Credo che questo sia un apprezzamento universale verso una misura che può consentire, se debitamente rifinanziata, come farà il decreto, e utilizzata, di diminuire l'utilizzo della cassa integrazione e, in alcuni casi, di scongiurare anche il ricorso ai licenziamenti. Posso citare molti casi. La Commissione lavoro è andata in missione in Friuli Venezia Giulia, abbiamo affrontato il tema, ad esempio, della Electrolux; abbiamo visto che, accanto alla Electrolux, ci sono numerose situazioni che possono essere salvate: stabilimenti e lavoratori salvati, perché si utilizza nuovamente il contratto di solidarietà con un beneficio visibile sia per il lavoratore sia per l'imprenditore.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Così come c’è il tema della smaterializzazione del cosiddetto DURC, il documento unico di regolarità contributiva. Noi non siamo contrari al principio della smaterializzazione, abbiamo solo fatto presente al Governo che bisogna che gli archivi dell'INPS e dell'INAIL siano anche corredati da altri archivi, come ha chiesto l'onorevole Polverini con un emendamento, ad esempio, quelli relativi alle casse edili, gli enti bilaterali del settore dell'edilizia, per favorire, quindi, una corrispondenza tra gli archivi e le realtà, per non penalizzare le imprese nel caso in cui gli archivi non siano sufficientemente aggiornati.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Del resto, in questo decreto c’è anche un principio di monitoraggio, ogni 12 mesi, sulla situazione che si determinerà, anche per quanto riguarda gli effetti di questo decreto sull'occupazione. Se fra 12 mesi quello che ha affermato il Ministro Poletti troverà conferma – vale a dire che, a seguito di questo decreto, saranno aumentati i lavoratori a tempo indeterminato – noi gioiremo. E se il contratto a termine avrà cannibalizzato le forme più estreme di precarietà, anche quelle opache, come le finte partite IVA, il lavoro nero tanto più, o il lavoro a chiamata, noi gioiremo e diremo che stiamo andando verso la strada giusta. Se questo non sarà, avremo modo anche di intervenire per ulteriori, eventuali elementi di correzione.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Infine, vorrei qui precisare due questioni. La prima. C’è una vulgata, anche giornalistica, che dice che queste correzioni sono le correzioni della minoranza del Partito Democratico. No, queste sono le correzioni del Partito Democratico, sicuramente dei parlamentari della Commissione lavoro, di tutti gli orientamenti congressuali. Sono orientamenti di tutti, ci tengo a dirlo, non di una parte, di qualcuno. Sono orientamenti emersi con un lavoro coraggioso, approfondito e scevro dall'ideologia, che ha voluto intervenire sui problemi reali.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In secondo luogo, io ho sentito nella conferenza stampa di ieri l'onorevole Sacconi parlare di un chiarimento circa la lealtà parlamentare del Partito Democratico agli atti di Governo. Mi pare che si possa </w:t>
      </w:r>
      <w:r>
        <w:rPr>
          <w:rFonts w:ascii="Trebuchet MS" w:hAnsi="Trebuchet MS"/>
          <w:color w:val="666666"/>
          <w:sz w:val="20"/>
          <w:szCs w:val="20"/>
        </w:rPr>
        <w:lastRenderedPageBreak/>
        <w:t xml:space="preserve">dire così, ha risposto bene il Ministro Poletti, che cito testualmente. «Credo che l'esame svolto dalla Commissione lavoro della Camera, pur apportando alcune modifiche al testo, si sia concluso senza stravolgerlo e rispettandone i contenuti fondamentali. Ora l'Aula lo approvi rapidamente per un celere completamento dell'iter».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Allora mi domando chi è stato leale e chi non è stato leale. Noi siamo stati leali al Governo perché abbiamo, con la nostra passione, la nostra intelligenza, con i gruppi che hanno portato gli emendamenti, contribuito a correggere un decreto, non a stravolgerlo, e mi pare che il Ministro del lavoro abbia preso atto che abbiamo rispettato i contenuti fondamentali. Quindi la mancanza di lealtà non riguarda noi, ma riguarda coloro che oppongono resistenza ai contenuti di equilibrio che abbiamo portato nel decreto, anche perché – voglio rimarcarlo – ogni passo di questo decreto nella Commissione lavoro è avvenuto ovviamente – lo dice la procedura, la normativa – alla presenza del rappresentante del Governo ed ogni emendamento che è stato approvato ha avuto il conforto e l'approvazione del rappresentante del Governo. Quindi, da questo punto di vista, quelle che ha detto il Ministro Poletti credo che si possano definire, considerato anche il periodo pasquale, parole sante.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Noi quindi siamo anche favorevoli al fatto che il Governo possa mettere la fiducia su questo decreto ovviamente testo uscito dalla Commissione lavoro, come è prassi abituale. Ma naturalmente questa è una scelta che compete al Governo e che verificheremo nella giornata di martedì prossimo.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Concludo davvero, Presidente, dicendo questo: ho appreso questa mattina dal rappresentante del Nuovo Centrodestra che, accanto ai sindacati, che sono notoriamente, per il Nuovo Centrodestra, un elemento di conservazione, c’è anche la Confindustria fra gli elementi di conservazione. Questa è un'ulteriore novità nella classificazione dei conservatori e degli innovatori.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Per quanto ci riguarda, noi pensiamo di aver fatto un lavoro di merito, approfondito, appassionato, unitario, espressione di un orientamento del Partito Democratico che ha trovato il conforto da parte del Governo e da parte del Ministro.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Ci auguriamo che questo decreto arrivi celermente alla sua conclusione, nella forma e nell'equilibrio che abbiamo trovato nelle correzioni apportate. Sicuramente farà fare un passo avanti alla flessibilità, ci auguriamo buona, delle imprese, senza con questo liberalizzare all'eccesso né i contratti a termine né il lavoro di apprendistato.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La nostra battaglia continuerà, come sempre, nel merito e nei contenuti nel momento in cui affronteremo la delega, perché, lo ripeto, la stella polare per noi rimane l'incrollabile fede nell'idea che questo Paese possa dare una prospettiva ai giovani soltanto se il contratto di lavoro a tempo indeterminato, dopo un lungo periodo di flessibilità, dia quelle certezze per far crescere le nuove generazioni in un'idea di dignità ed autonomia. </w:t>
      </w:r>
      <w:r>
        <w:rPr>
          <w:rFonts w:ascii="Trebuchet MS" w:hAnsi="Trebuchet MS"/>
          <w:color w:val="666666"/>
          <w:sz w:val="20"/>
          <w:szCs w:val="20"/>
        </w:rPr>
        <w:br/>
      </w:r>
      <w:r>
        <w:rPr>
          <w:rFonts w:ascii="Trebuchet MS" w:hAnsi="Trebuchet MS"/>
          <w:color w:val="666666"/>
          <w:sz w:val="20"/>
          <w:szCs w:val="20"/>
        </w:rPr>
        <w:t> </w:t>
      </w:r>
      <w:r>
        <w:rPr>
          <w:rFonts w:ascii="Trebuchet MS" w:hAnsi="Trebuchet MS"/>
          <w:color w:val="666666"/>
          <w:sz w:val="20"/>
          <w:szCs w:val="20"/>
        </w:rPr>
        <w:t> </w:t>
      </w:r>
      <w:r>
        <w:rPr>
          <w:rFonts w:ascii="Trebuchet MS" w:hAnsi="Trebuchet MS"/>
          <w:color w:val="666666"/>
          <w:sz w:val="20"/>
          <w:szCs w:val="20"/>
        </w:rPr>
        <w:t xml:space="preserve">Chiediamo sempre ai nostri figli di mettere su famiglia, di mettere la testa a posto, di diventare cittadini: diamo loro gli strumenti necessari </w:t>
      </w:r>
      <w:r>
        <w:rPr>
          <w:rStyle w:val="Enfasicorsivo"/>
          <w:rFonts w:ascii="Trebuchet MS" w:hAnsi="Trebuchet MS"/>
          <w:color w:val="666666"/>
          <w:sz w:val="20"/>
          <w:szCs w:val="20"/>
        </w:rPr>
        <w:t>(Applausi dei deputati del gruppo Partito Democratico)</w:t>
      </w:r>
      <w:r>
        <w:rPr>
          <w:rFonts w:ascii="Trebuchet MS" w:hAnsi="Trebuchet MS"/>
          <w:color w:val="666666"/>
          <w:sz w:val="20"/>
          <w:szCs w:val="20"/>
        </w:rPr>
        <w:t>.</w:t>
      </w:r>
    </w:p>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77BEB"/>
    <w:rsid w:val="002472D8"/>
    <w:rsid w:val="00463F46"/>
    <w:rsid w:val="00477BEB"/>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477BEB"/>
    <w:rPr>
      <w:i/>
      <w:iCs/>
    </w:rPr>
  </w:style>
  <w:style w:type="paragraph" w:customStyle="1" w:styleId="centerbold">
    <w:name w:val="centerbold"/>
    <w:basedOn w:val="Normale"/>
    <w:rsid w:val="00477BE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enter">
    <w:name w:val="center"/>
    <w:basedOn w:val="Normale"/>
    <w:rsid w:val="00477BE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77BEB"/>
    <w:rPr>
      <w:b/>
      <w:bCs/>
    </w:rPr>
  </w:style>
</w:styles>
</file>

<file path=word/webSettings.xml><?xml version="1.0" encoding="utf-8"?>
<w:webSettings xmlns:r="http://schemas.openxmlformats.org/officeDocument/2006/relationships" xmlns:w="http://schemas.openxmlformats.org/wordprocessingml/2006/main">
  <w:divs>
    <w:div w:id="560872958">
      <w:bodyDiv w:val="1"/>
      <w:marLeft w:val="0"/>
      <w:marRight w:val="0"/>
      <w:marTop w:val="0"/>
      <w:marBottom w:val="0"/>
      <w:divBdr>
        <w:top w:val="none" w:sz="0" w:space="0" w:color="auto"/>
        <w:left w:val="none" w:sz="0" w:space="0" w:color="auto"/>
        <w:bottom w:val="none" w:sz="0" w:space="0" w:color="auto"/>
        <w:right w:val="none" w:sz="0" w:space="0" w:color="auto"/>
      </w:divBdr>
      <w:divsChild>
        <w:div w:id="1739327376">
          <w:marLeft w:val="0"/>
          <w:marRight w:val="0"/>
          <w:marTop w:val="0"/>
          <w:marBottom w:val="150"/>
          <w:divBdr>
            <w:top w:val="single" w:sz="6" w:space="0" w:color="CCCCCC"/>
            <w:left w:val="single" w:sz="6" w:space="0" w:color="CCCCCC"/>
            <w:bottom w:val="single" w:sz="6" w:space="0" w:color="CCCCCC"/>
            <w:right w:val="single" w:sz="6" w:space="0" w:color="CCCCCC"/>
          </w:divBdr>
          <w:divsChild>
            <w:div w:id="505290527">
              <w:marLeft w:val="150"/>
              <w:marRight w:val="150"/>
              <w:marTop w:val="0"/>
              <w:marBottom w:val="0"/>
              <w:divBdr>
                <w:top w:val="none" w:sz="0" w:space="0" w:color="auto"/>
                <w:left w:val="none" w:sz="0" w:space="0" w:color="auto"/>
                <w:bottom w:val="none" w:sz="0" w:space="0" w:color="auto"/>
                <w:right w:val="none" w:sz="0" w:space="0" w:color="auto"/>
              </w:divBdr>
              <w:divsChild>
                <w:div w:id="214583735">
                  <w:marLeft w:val="0"/>
                  <w:marRight w:val="0"/>
                  <w:marTop w:val="0"/>
                  <w:marBottom w:val="0"/>
                  <w:divBdr>
                    <w:top w:val="none" w:sz="0" w:space="0" w:color="auto"/>
                    <w:left w:val="none" w:sz="0" w:space="0" w:color="auto"/>
                    <w:bottom w:val="none" w:sz="0" w:space="0" w:color="auto"/>
                    <w:right w:val="none" w:sz="0" w:space="0" w:color="auto"/>
                  </w:divBdr>
                  <w:divsChild>
                    <w:div w:id="7890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668511">
      <w:bodyDiv w:val="1"/>
      <w:marLeft w:val="0"/>
      <w:marRight w:val="0"/>
      <w:marTop w:val="0"/>
      <w:marBottom w:val="0"/>
      <w:divBdr>
        <w:top w:val="none" w:sz="0" w:space="0" w:color="auto"/>
        <w:left w:val="none" w:sz="0" w:space="0" w:color="auto"/>
        <w:bottom w:val="none" w:sz="0" w:space="0" w:color="auto"/>
        <w:right w:val="none" w:sz="0" w:space="0" w:color="auto"/>
      </w:divBdr>
      <w:divsChild>
        <w:div w:id="74016903">
          <w:marLeft w:val="0"/>
          <w:marRight w:val="0"/>
          <w:marTop w:val="0"/>
          <w:marBottom w:val="150"/>
          <w:divBdr>
            <w:top w:val="single" w:sz="6" w:space="0" w:color="CCCCCC"/>
            <w:left w:val="single" w:sz="6" w:space="0" w:color="CCCCCC"/>
            <w:bottom w:val="single" w:sz="6" w:space="0" w:color="CCCCCC"/>
            <w:right w:val="single" w:sz="6" w:space="0" w:color="CCCCCC"/>
          </w:divBdr>
          <w:divsChild>
            <w:div w:id="1410466526">
              <w:marLeft w:val="150"/>
              <w:marRight w:val="150"/>
              <w:marTop w:val="0"/>
              <w:marBottom w:val="0"/>
              <w:divBdr>
                <w:top w:val="none" w:sz="0" w:space="0" w:color="auto"/>
                <w:left w:val="none" w:sz="0" w:space="0" w:color="auto"/>
                <w:bottom w:val="none" w:sz="0" w:space="0" w:color="auto"/>
                <w:right w:val="none" w:sz="0" w:space="0" w:color="auto"/>
              </w:divBdr>
              <w:divsChild>
                <w:div w:id="938216594">
                  <w:marLeft w:val="0"/>
                  <w:marRight w:val="0"/>
                  <w:marTop w:val="0"/>
                  <w:marBottom w:val="0"/>
                  <w:divBdr>
                    <w:top w:val="none" w:sz="0" w:space="0" w:color="auto"/>
                    <w:left w:val="none" w:sz="0" w:space="0" w:color="auto"/>
                    <w:bottom w:val="none" w:sz="0" w:space="0" w:color="auto"/>
                    <w:right w:val="none" w:sz="0" w:space="0" w:color="auto"/>
                  </w:divBdr>
                  <w:divsChild>
                    <w:div w:id="63098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umenti.camera.it/apps/commonServices/getDocumento.ashx?sezione=deputati&amp;tipoDoc=schedaDeputato&amp;idLegislatura=17&amp;idPersona=301532&amp;webType=Normale&amp;http_referer=http://portale.intra.camera.it/portal/portal" TargetMode="External"/><Relationship Id="rId4" Type="http://schemas.openxmlformats.org/officeDocument/2006/relationships/hyperlink" Target="http://documenti.camera.it/apps/commonServices/getDocumento.ashx?sezione=lavori&amp;idLegislatura=17&amp;tipoDoc=pdl&amp;idDocumento=2208-A&amp;http_referer=http://portale.intra.camera.it/portal/port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3535</Words>
  <Characters>20156</Characters>
  <Application>Microsoft Office Word</Application>
  <DocSecurity>0</DocSecurity>
  <Lines>167</Lines>
  <Paragraphs>47</Paragraphs>
  <ScaleCrop>false</ScaleCrop>
  <Company/>
  <LinksUpToDate>false</LinksUpToDate>
  <CharactersWithSpaces>23644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2014-04-23T15:49:00Z</dcterms:created>
  <dcterms:modified xsi:type="dcterms:W3CDTF">2014-04-23T15:52:00Z</dcterms:modified>
</cp:coreProperties>
</file>