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76" w:rsidRPr="004A7E76" w:rsidRDefault="004A7E76" w:rsidP="004A7E76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22377A"/>
          <w:sz w:val="32"/>
          <w:szCs w:val="32"/>
          <w:lang w:eastAsia="it-IT"/>
        </w:rPr>
      </w:pPr>
      <w:r w:rsidRPr="004A7E76">
        <w:rPr>
          <w:rFonts w:ascii="Arial" w:eastAsia="Times New Roman" w:hAnsi="Arial" w:cs="Arial"/>
          <w:b/>
          <w:bCs/>
          <w:color w:val="22377A"/>
          <w:sz w:val="32"/>
          <w:szCs w:val="32"/>
          <w:lang w:eastAsia="it-IT"/>
        </w:rPr>
        <w:t xml:space="preserve">Norme sul settore dei </w:t>
      </w:r>
      <w:proofErr w:type="spellStart"/>
      <w:r w:rsidRPr="004A7E76">
        <w:rPr>
          <w:rFonts w:ascii="Arial" w:eastAsia="Times New Roman" w:hAnsi="Arial" w:cs="Arial"/>
          <w:b/>
          <w:bCs/>
          <w:color w:val="22377A"/>
          <w:sz w:val="32"/>
          <w:szCs w:val="32"/>
          <w:lang w:eastAsia="it-IT"/>
        </w:rPr>
        <w:t>Call</w:t>
      </w:r>
      <w:proofErr w:type="spellEnd"/>
      <w:r w:rsidRPr="004A7E76">
        <w:rPr>
          <w:rFonts w:ascii="Arial" w:eastAsia="Times New Roman" w:hAnsi="Arial" w:cs="Arial"/>
          <w:b/>
          <w:bCs/>
          <w:color w:val="22377A"/>
          <w:sz w:val="32"/>
          <w:szCs w:val="32"/>
          <w:lang w:eastAsia="it-IT"/>
        </w:rPr>
        <w:t xml:space="preserve"> Center</w:t>
      </w:r>
    </w:p>
    <w:p w:rsidR="004A7E76" w:rsidRDefault="004A7E76" w:rsidP="00DC5728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22377A"/>
          <w:lang w:eastAsia="it-IT"/>
        </w:rPr>
      </w:pPr>
    </w:p>
    <w:p w:rsidR="00DC5728" w:rsidRPr="00D716CF" w:rsidRDefault="00DC5728" w:rsidP="00DC5728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22377A"/>
          <w:sz w:val="24"/>
          <w:szCs w:val="24"/>
          <w:lang w:eastAsia="it-IT"/>
        </w:rPr>
      </w:pPr>
      <w:r w:rsidRPr="00D716CF">
        <w:rPr>
          <w:rFonts w:ascii="Arial" w:eastAsia="Times New Roman" w:hAnsi="Arial" w:cs="Arial"/>
          <w:b/>
          <w:bCs/>
          <w:color w:val="22377A"/>
          <w:sz w:val="24"/>
          <w:szCs w:val="24"/>
          <w:lang w:eastAsia="it-IT"/>
        </w:rPr>
        <w:t>Modifica introdotta in Commissione Ambiente alla Camera</w:t>
      </w:r>
    </w:p>
    <w:p w:rsidR="00DC5728" w:rsidRDefault="00DC5728" w:rsidP="00DC5728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22377A"/>
          <w:lang w:eastAsia="it-IT"/>
        </w:rPr>
      </w:pPr>
    </w:p>
    <w:p w:rsidR="00DC5728" w:rsidRPr="00DC5728" w:rsidRDefault="00DC5728" w:rsidP="00DC5728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22377A"/>
          <w:lang w:eastAsia="it-IT"/>
        </w:rPr>
      </w:pPr>
      <w:r w:rsidRPr="00DC5728">
        <w:rPr>
          <w:rFonts w:ascii="Arial" w:eastAsia="Times New Roman" w:hAnsi="Arial" w:cs="Arial"/>
          <w:b/>
          <w:bCs/>
          <w:color w:val="22377A"/>
          <w:lang w:eastAsia="it-IT"/>
        </w:rPr>
        <w:t>Proposta emendativa pubblicata nel Bollettino delle Giunte e Commissioni del 30/09/2015  []</w:t>
      </w:r>
    </w:p>
    <w:p w:rsidR="00DC5728" w:rsidRPr="00DC5728" w:rsidRDefault="00DC5728" w:rsidP="00DC57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377A"/>
          <w:lang w:eastAsia="it-IT"/>
        </w:rPr>
      </w:pPr>
      <w:r w:rsidRPr="00DC5728">
        <w:rPr>
          <w:rFonts w:ascii="Arial" w:eastAsia="Times New Roman" w:hAnsi="Arial" w:cs="Arial"/>
          <w:b/>
          <w:bCs/>
          <w:color w:val="22377A"/>
          <w:lang w:eastAsia="it-IT"/>
        </w:rPr>
        <w:t>1.234.</w:t>
      </w:r>
      <w:r w:rsidRPr="00DC5728">
        <w:rPr>
          <w:rFonts w:ascii="Arial" w:eastAsia="Times New Roman" w:hAnsi="Arial" w:cs="Arial"/>
          <w:color w:val="22377A"/>
          <w:lang w:eastAsia="it-IT"/>
        </w:rPr>
        <w:t>(nuova formulazione)</w:t>
      </w:r>
      <w:r>
        <w:rPr>
          <w:rFonts w:ascii="Arial" w:eastAsia="Times New Roman" w:hAnsi="Arial" w:cs="Arial"/>
          <w:color w:val="22377A"/>
          <w:lang w:eastAsia="it-IT"/>
        </w:rPr>
        <w:t xml:space="preserve"> </w:t>
      </w:r>
      <w:r w:rsidRPr="00DC5728">
        <w:rPr>
          <w:rFonts w:ascii="Arial" w:eastAsia="Times New Roman" w:hAnsi="Arial" w:cs="Arial"/>
          <w:b/>
          <w:color w:val="22377A"/>
          <w:lang w:eastAsia="it-IT"/>
        </w:rPr>
        <w:t xml:space="preserve">Approvato </w:t>
      </w:r>
    </w:p>
    <w:p w:rsidR="00DC5728" w:rsidRPr="00DC5728" w:rsidRDefault="00DC5728" w:rsidP="00DC57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C5728">
        <w:rPr>
          <w:rFonts w:ascii="Arial" w:eastAsia="Times New Roman" w:hAnsi="Arial" w:cs="Arial"/>
          <w:b/>
          <w:bCs/>
          <w:color w:val="FFFFFF"/>
          <w:sz w:val="18"/>
          <w:lang w:eastAsia="it-IT"/>
        </w:rPr>
        <w:t>approvato</w:t>
      </w:r>
    </w:p>
    <w:p w:rsidR="004A7E76" w:rsidRDefault="00DC5728" w:rsidP="004A7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DC57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 </w:t>
      </w:r>
      <w:r w:rsidRPr="00DC57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 </w:t>
      </w:r>
      <w:r w:rsidRPr="00DC5728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Dopo il comma 7, inserire il seguente:</w:t>
      </w:r>
    </w:p>
    <w:p w:rsidR="00DC5728" w:rsidRPr="00DC5728" w:rsidRDefault="00DC5728" w:rsidP="004A7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C57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 </w:t>
      </w:r>
      <w:r w:rsidRPr="00DC57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 </w:t>
      </w:r>
      <w:r w:rsidRPr="00DC57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7-</w:t>
      </w:r>
      <w:r w:rsidRPr="00DC5728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bis</w:t>
      </w:r>
      <w:r w:rsidRPr="00DC57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In caso di successione di imprese nel contratto di appalto con il medesimo committente e per la medesima attività di </w:t>
      </w:r>
      <w:proofErr w:type="spellStart"/>
      <w:r w:rsidRPr="00DC57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call</w:t>
      </w:r>
      <w:proofErr w:type="spellEnd"/>
      <w:r w:rsidRPr="00DC57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center, il rapporto di lavoro continua con l'appaltatore subentrante, salvaguardando i trattamenti economici e normativi previsti dai contratti collettivi nazionali, territoriali ed aziendali vigenti alla data del trasferimento. In assenza di disciplina collettiva, il Ministero del lavoro e delle politiche sociali, con proprio decreto, adottato sentite le organizzazioni datoriali e sindacali, definisce i criteri generali per l'attuazione del presente comma. Le amministrazioni pubbliche e le imprese pubbliche o private che intendono stipulare un contratto d'appalto per servizi di </w:t>
      </w:r>
      <w:proofErr w:type="spellStart"/>
      <w:r w:rsidRPr="00DC57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call</w:t>
      </w:r>
      <w:proofErr w:type="spellEnd"/>
      <w:r w:rsidRPr="00DC57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center devono darne comunicazione preventiva alle rappresentanze sindacali aziendali e alle strutture territoriali delle organizzazioni sindacali maggiormente rappresentative sul piano nazionale.</w:t>
      </w:r>
    </w:p>
    <w:p w:rsidR="00DC5728" w:rsidRPr="00DC5728" w:rsidRDefault="00315CB3" w:rsidP="00DC57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it-IT"/>
        </w:rPr>
      </w:pPr>
      <w:hyperlink r:id="rId4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Albanella Luisella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5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Damiano Cesare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6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Gnecchi Marialuisa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7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Labriola Vincenza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8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Amato Maria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9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Zappulla Giuseppe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10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Rossi Paolo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11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Miccoli Marco</w:t>
        </w:r>
      </w:hyperlink>
      <w:r w:rsidR="00DC5728" w:rsidRPr="00DC5728">
        <w:rPr>
          <w:rFonts w:ascii="Arial" w:eastAsia="Times New Roman" w:hAnsi="Arial" w:cs="Arial"/>
          <w:color w:val="365F91" w:themeColor="accent1" w:themeShade="BF"/>
          <w:lang w:eastAsia="it-IT"/>
        </w:rPr>
        <w:t>, Maestri, </w:t>
      </w:r>
      <w:hyperlink r:id="rId12" w:history="1">
        <w:r w:rsidR="00DC5728" w:rsidRPr="004A7E76">
          <w:rPr>
            <w:rFonts w:ascii="Arial" w:eastAsia="Times New Roman" w:hAnsi="Arial" w:cs="Arial"/>
            <w:color w:val="365F91" w:themeColor="accent1" w:themeShade="BF"/>
            <w:lang w:eastAsia="it-IT"/>
          </w:rPr>
          <w:t>Iacono Maria</w:t>
        </w:r>
      </w:hyperlink>
      <w:r w:rsidR="00DC5728" w:rsidRPr="00DC5728">
        <w:rPr>
          <w:rFonts w:ascii="Arial" w:eastAsia="Times New Roman" w:hAnsi="Arial" w:cs="Arial"/>
          <w:color w:val="365F91" w:themeColor="accent1" w:themeShade="BF"/>
          <w:lang w:eastAsia="it-IT"/>
        </w:rPr>
        <w:t>, </w:t>
      </w:r>
      <w:hyperlink r:id="rId13" w:history="1">
        <w:r w:rsidR="00DC5728" w:rsidRPr="004A7E76">
          <w:rPr>
            <w:rFonts w:ascii="Arial" w:eastAsia="Times New Roman" w:hAnsi="Arial" w:cs="Arial"/>
            <w:color w:val="365F91" w:themeColor="accent1" w:themeShade="BF"/>
            <w:lang w:eastAsia="it-IT"/>
          </w:rPr>
          <w:t>Paris Valentina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14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Gribaudo Chiara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proofErr w:type="spellStart"/>
      <w:r>
        <w:fldChar w:fldCharType="begin"/>
      </w:r>
      <w:r>
        <w:instrText>HYPERLINK "http://documenti.camera.it/apps/commonServices/getDocumento.ashx?sezione=deputati&amp;tipoDoc=schedaDeputato&amp;idLegislatura=17&amp;idPersona=306117&amp;webType=Normale"</w:instrText>
      </w:r>
      <w:r>
        <w:fldChar w:fldCharType="separate"/>
      </w:r>
      <w:r w:rsidR="00DC5728" w:rsidRPr="004A7E76">
        <w:rPr>
          <w:rFonts w:ascii="Arial" w:eastAsia="Times New Roman" w:hAnsi="Arial" w:cs="Arial"/>
          <w:color w:val="1234FF"/>
          <w:lang w:eastAsia="it-IT"/>
        </w:rPr>
        <w:t>Gullo</w:t>
      </w:r>
      <w:proofErr w:type="spellEnd"/>
      <w:r w:rsidR="00DC5728" w:rsidRPr="004A7E76">
        <w:rPr>
          <w:rFonts w:ascii="Arial" w:eastAsia="Times New Roman" w:hAnsi="Arial" w:cs="Arial"/>
          <w:color w:val="1234FF"/>
          <w:lang w:eastAsia="it-IT"/>
        </w:rPr>
        <w:t xml:space="preserve"> Maria </w:t>
      </w:r>
      <w:proofErr w:type="spellStart"/>
      <w:r w:rsidR="00DC5728" w:rsidRPr="004A7E76">
        <w:rPr>
          <w:rFonts w:ascii="Arial" w:eastAsia="Times New Roman" w:hAnsi="Arial" w:cs="Arial"/>
          <w:color w:val="1234FF"/>
          <w:lang w:eastAsia="it-IT"/>
        </w:rPr>
        <w:t>Tindara</w:t>
      </w:r>
      <w:proofErr w:type="spellEnd"/>
      <w:r>
        <w:fldChar w:fldCharType="end"/>
      </w:r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15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Greco Maria Gaetana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16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Giacobbe Anna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17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Romanini Giuseppe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18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Boccuzzi Antonio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19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Ventricelli Liliana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20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Piccolo Giorgio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21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Zaratti Filiberto</w:t>
        </w:r>
      </w:hyperlink>
    </w:p>
    <w:p w:rsidR="00DC5728" w:rsidRDefault="00DC5728" w:rsidP="00DC5728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22377A"/>
          <w:lang w:eastAsia="it-IT"/>
        </w:rPr>
      </w:pPr>
    </w:p>
    <w:p w:rsidR="00DC5728" w:rsidRPr="00D716CF" w:rsidRDefault="00DC5728" w:rsidP="00DC5728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22377A"/>
          <w:sz w:val="24"/>
          <w:szCs w:val="24"/>
          <w:lang w:eastAsia="it-IT"/>
        </w:rPr>
      </w:pPr>
      <w:r w:rsidRPr="00D716CF">
        <w:rPr>
          <w:rFonts w:ascii="Arial" w:eastAsia="Times New Roman" w:hAnsi="Arial" w:cs="Arial"/>
          <w:b/>
          <w:bCs/>
          <w:color w:val="22377A"/>
          <w:sz w:val="24"/>
          <w:szCs w:val="24"/>
          <w:lang w:eastAsia="it-IT"/>
        </w:rPr>
        <w:t>Modifica introdotta in Aula alla Camera</w:t>
      </w:r>
    </w:p>
    <w:p w:rsidR="00DC5728" w:rsidRDefault="00DC5728" w:rsidP="00DC5728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22377A"/>
          <w:lang w:eastAsia="it-IT"/>
        </w:rPr>
      </w:pPr>
    </w:p>
    <w:p w:rsidR="00DC5728" w:rsidRPr="00DC5728" w:rsidRDefault="00DC5728" w:rsidP="00DC5728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22377A"/>
          <w:lang w:eastAsia="it-IT"/>
        </w:rPr>
      </w:pPr>
      <w:r w:rsidRPr="00DC5728">
        <w:rPr>
          <w:rFonts w:ascii="Arial" w:eastAsia="Times New Roman" w:hAnsi="Arial" w:cs="Arial"/>
          <w:b/>
          <w:bCs/>
          <w:color w:val="22377A"/>
          <w:lang w:eastAsia="it-IT"/>
        </w:rPr>
        <w:t>Proposta emendativa pubblicata nell'Allegato A della seduta del 17/11/2015  [ </w:t>
      </w:r>
      <w:hyperlink r:id="rId22" w:tgtFrame="_new" w:history="1">
        <w:r w:rsidRPr="00DC5728">
          <w:rPr>
            <w:rFonts w:ascii="Arial" w:eastAsia="Times New Roman" w:hAnsi="Arial" w:cs="Arial"/>
            <w:b/>
            <w:bCs/>
            <w:color w:val="1234FF"/>
            <w:lang w:eastAsia="it-IT"/>
          </w:rPr>
          <w:t>apri </w:t>
        </w:r>
      </w:hyperlink>
      <w:r w:rsidRPr="00DC5728">
        <w:rPr>
          <w:rFonts w:ascii="Arial" w:eastAsia="Times New Roman" w:hAnsi="Arial" w:cs="Arial"/>
          <w:b/>
          <w:bCs/>
          <w:color w:val="22377A"/>
          <w:lang w:eastAsia="it-IT"/>
        </w:rPr>
        <w:t>]</w:t>
      </w:r>
    </w:p>
    <w:p w:rsidR="00DC5728" w:rsidRPr="00DC5728" w:rsidRDefault="00DC5728" w:rsidP="00DC57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377A"/>
          <w:lang w:eastAsia="it-IT"/>
        </w:rPr>
      </w:pPr>
      <w:r w:rsidRPr="00DC5728">
        <w:rPr>
          <w:rFonts w:ascii="Arial" w:eastAsia="Times New Roman" w:hAnsi="Arial" w:cs="Arial"/>
          <w:b/>
          <w:bCs/>
          <w:color w:val="22377A"/>
          <w:lang w:eastAsia="it-IT"/>
        </w:rPr>
        <w:t>1.922.</w:t>
      </w:r>
      <w:r>
        <w:rPr>
          <w:rFonts w:ascii="Arial" w:eastAsia="Times New Roman" w:hAnsi="Arial" w:cs="Arial"/>
          <w:b/>
          <w:bCs/>
          <w:color w:val="22377A"/>
          <w:lang w:eastAsia="it-IT"/>
        </w:rPr>
        <w:t xml:space="preserve"> Approvato</w:t>
      </w:r>
    </w:p>
    <w:p w:rsidR="00DC5728" w:rsidRPr="00DC5728" w:rsidRDefault="00DC5728" w:rsidP="00DC57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C5728">
        <w:rPr>
          <w:rFonts w:ascii="Arial" w:eastAsia="Times New Roman" w:hAnsi="Arial" w:cs="Arial"/>
          <w:b/>
          <w:bCs/>
          <w:color w:val="FFFFFF"/>
          <w:sz w:val="18"/>
          <w:lang w:eastAsia="it-IT"/>
        </w:rPr>
        <w:t>approvato</w:t>
      </w:r>
    </w:p>
    <w:p w:rsidR="00DC5728" w:rsidRPr="00DC5728" w:rsidRDefault="00DC5728" w:rsidP="00D716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C57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 </w:t>
      </w:r>
      <w:r w:rsidRPr="00DC57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 </w:t>
      </w:r>
      <w:r w:rsidRPr="00DC5728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Al comma 9, sostituire le parole da:</w:t>
      </w:r>
      <w:r w:rsidRPr="004A7E7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Pr="00DC57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salvaguardando</w:t>
      </w:r>
      <w:r w:rsidRPr="004A7E7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Pr="00DC5728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fino a:</w:t>
      </w:r>
      <w:r w:rsidRPr="004A7E7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Pr="00DC57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datoriali e sindacali</w:t>
      </w:r>
      <w:r w:rsidRPr="004A7E7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Pr="00DC5728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con le seguenti:</w:t>
      </w:r>
      <w:r w:rsidRPr="004A7E7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Pr="00DC57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secondo le modalità e le condizioni previste dai contratti collettivi nazionali di lavoro applicati e vigenti alla data del trasferimento, stipulati dalle organizzazioni sindacali e datoriali maggiormente rappresentative sul piano nazionale. In assenza di specifica disciplina nazionale collettiva, il Ministero del lavoro e delle politiche sociali, con proprio decreto adottato sentite le organizzazioni datoriali e sindacali maggiormente rappresentative sul piano nazionale.</w:t>
      </w:r>
    </w:p>
    <w:p w:rsidR="00DC5728" w:rsidRPr="00DC5728" w:rsidRDefault="00315CB3" w:rsidP="004A7E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hyperlink r:id="rId23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AlbanellaLuisella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24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Damiano Cesare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25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Gnecchi Marialuisa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26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Giacobbe Anna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27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Miccoli Marco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28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Vico Ludovico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29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Marroni Umberto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30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Polverini Renata</w:t>
        </w:r>
      </w:hyperlink>
      <w:r w:rsidR="00DC5728" w:rsidRPr="00DC5728">
        <w:rPr>
          <w:rFonts w:ascii="Arial" w:eastAsia="Times New Roman" w:hAnsi="Arial" w:cs="Arial"/>
          <w:color w:val="000000"/>
          <w:lang w:eastAsia="it-IT"/>
        </w:rPr>
        <w:t>, </w:t>
      </w:r>
      <w:hyperlink r:id="rId31" w:history="1">
        <w:r w:rsidR="00DC5728" w:rsidRPr="004A7E76">
          <w:rPr>
            <w:rFonts w:ascii="Arial" w:eastAsia="Times New Roman" w:hAnsi="Arial" w:cs="Arial"/>
            <w:color w:val="1234FF"/>
            <w:lang w:eastAsia="it-IT"/>
          </w:rPr>
          <w:t>Mariano Elisa</w:t>
        </w:r>
      </w:hyperlink>
    </w:p>
    <w:p w:rsidR="00D17DEC" w:rsidRDefault="00D17DEC"/>
    <w:p w:rsidR="004A7E76" w:rsidRDefault="004A7E76"/>
    <w:p w:rsidR="00DC5728" w:rsidRPr="00D716CF" w:rsidRDefault="00DC5728">
      <w:pPr>
        <w:rPr>
          <w:rFonts w:ascii="Arial" w:hAnsi="Arial" w:cs="Arial"/>
          <w:b/>
          <w:sz w:val="24"/>
          <w:szCs w:val="24"/>
        </w:rPr>
      </w:pPr>
      <w:r w:rsidRPr="00D716CF">
        <w:rPr>
          <w:rFonts w:ascii="Arial" w:hAnsi="Arial" w:cs="Arial"/>
          <w:b/>
          <w:sz w:val="24"/>
          <w:szCs w:val="24"/>
        </w:rPr>
        <w:lastRenderedPageBreak/>
        <w:t>Testo finale votato alla Camera e trasmesso al Senato</w:t>
      </w:r>
    </w:p>
    <w:p w:rsidR="00DC5728" w:rsidRPr="00DC5728" w:rsidRDefault="00DC5728" w:rsidP="004A7E76">
      <w:pPr>
        <w:jc w:val="both"/>
        <w:rPr>
          <w:rFonts w:ascii="Times New Roman" w:hAnsi="Times New Roman" w:cs="Times New Roman"/>
          <w:sz w:val="28"/>
          <w:szCs w:val="28"/>
        </w:rPr>
      </w:pPr>
      <w:r w:rsidRPr="00DC57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10. In caso di successione di imprese nel contratto di appalto con il medesimo committente e per la medesima attività di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57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call</w:t>
      </w:r>
      <w:proofErr w:type="spellEnd"/>
      <w:r w:rsidRPr="00DC57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center</w:t>
      </w:r>
      <w:r w:rsidRPr="00DC57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 il rapporto di lavoro continua con l'appaltatore subentrante, secondo le modalità e le condizioni previste dai contratti collettivi nazionali di lavoro applicati e vigenti alla data del trasferimento, stipulati dalle organizzazioni sindacali e datoriali maggiormente rappresentative sul piano nazionale. In assenza di specifica disciplina nazionale collettiva, il Ministero del lavoro e delle politiche sociali, con proprio decreto adottato sentite le organizzazioni datoriali e sindacali maggiormente rappresentative sul piano nazionale, definisce i criteri generali per l'attuazione del presente comma. Le amministrazioni pubbliche e le imprese pubbliche o private che intendono stipulare un contratto di appalto per servizi di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57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call</w:t>
      </w:r>
      <w:proofErr w:type="spellEnd"/>
      <w:r w:rsidRPr="00DC57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center</w:t>
      </w:r>
      <w:r w:rsidR="004A7E7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DC57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devono darne comunicazione preventiva alle rappresentanze sindacali aziendali e alle strutture territoriali delle organizzazioni sindacali maggiormente rappresentative sul piano nazionale.</w:t>
      </w:r>
    </w:p>
    <w:sectPr w:rsidR="00DC5728" w:rsidRPr="00DC5728" w:rsidSect="00D17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C5728"/>
    <w:rsid w:val="002472D8"/>
    <w:rsid w:val="00252764"/>
    <w:rsid w:val="00315CB3"/>
    <w:rsid w:val="004A7E76"/>
    <w:rsid w:val="00AD44B2"/>
    <w:rsid w:val="00D17DEC"/>
    <w:rsid w:val="00D40EE7"/>
    <w:rsid w:val="00D716CF"/>
    <w:rsid w:val="00DC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D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C5728"/>
  </w:style>
  <w:style w:type="character" w:styleId="Collegamentoipertestuale">
    <w:name w:val="Hyperlink"/>
    <w:basedOn w:val="Carpredefinitoparagrafo"/>
    <w:uiPriority w:val="99"/>
    <w:semiHidden/>
    <w:unhideWhenUsed/>
    <w:rsid w:val="00DC572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C5728"/>
    <w:rPr>
      <w:b/>
      <w:bCs/>
    </w:rPr>
  </w:style>
  <w:style w:type="character" w:customStyle="1" w:styleId="approvato">
    <w:name w:val="approvato"/>
    <w:basedOn w:val="Carpredefinitoparagrafo"/>
    <w:rsid w:val="00DC5728"/>
  </w:style>
  <w:style w:type="paragraph" w:styleId="NormaleWeb">
    <w:name w:val="Normal (Web)"/>
    <w:basedOn w:val="Normale"/>
    <w:uiPriority w:val="99"/>
    <w:semiHidden/>
    <w:unhideWhenUsed/>
    <w:rsid w:val="00DC5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3886">
          <w:marLeft w:val="150"/>
          <w:marRight w:val="15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582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547178">
                      <w:marLeft w:val="6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8778">
                      <w:marLeft w:val="6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B7BAC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3797">
          <w:marLeft w:val="150"/>
          <w:marRight w:val="15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562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3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83743">
                      <w:marLeft w:val="6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75257">
                      <w:marLeft w:val="6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B7BAC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4624">
          <w:marLeft w:val="150"/>
          <w:marRight w:val="15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044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1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2787">
                      <w:marLeft w:val="6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04324">
                      <w:marLeft w:val="6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B7BAC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i.camera.it/apps/commonServices/getDocumento.ashx?sezione=deputati&amp;tipoDoc=schedaDeputato&amp;idLegislatura=17&amp;idPersona=306075&amp;webType=Normale" TargetMode="External"/><Relationship Id="rId13" Type="http://schemas.openxmlformats.org/officeDocument/2006/relationships/hyperlink" Target="http://documenti.camera.it/apps/commonServices/getDocumento.ashx?sezione=deputati&amp;tipoDoc=schedaDeputato&amp;idLegislatura=17&amp;idPersona=305941&amp;webType=Normale" TargetMode="External"/><Relationship Id="rId18" Type="http://schemas.openxmlformats.org/officeDocument/2006/relationships/hyperlink" Target="http://documenti.camera.it/apps/commonServices/getDocumento.ashx?sezione=deputati&amp;tipoDoc=schedaDeputato&amp;idLegislatura=17&amp;idPersona=302779&amp;webType=Normale" TargetMode="External"/><Relationship Id="rId26" Type="http://schemas.openxmlformats.org/officeDocument/2006/relationships/hyperlink" Target="http://documenti.camera.it/apps/commonServices/getDocumento.ashx?sezione=deputati&amp;tipoDoc=schedaDeputato&amp;idLegislatura=17&amp;idPersona=305719&amp;webType=Norma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umenti.camera.it/apps/commonServices/getDocumento.ashx?sezione=deputati&amp;tipoDoc=schedaDeputato&amp;idLegislatura=17&amp;idPersona=306521&amp;webType=Normale" TargetMode="External"/><Relationship Id="rId7" Type="http://schemas.openxmlformats.org/officeDocument/2006/relationships/hyperlink" Target="http://documenti.camera.it/apps/commonServices/getDocumento.ashx?sezione=deputati&amp;tipoDoc=schedaDeputato&amp;idLegislatura=17&amp;idPersona=305872&amp;webType=Normale" TargetMode="External"/><Relationship Id="rId12" Type="http://schemas.openxmlformats.org/officeDocument/2006/relationships/hyperlink" Target="http://documenti.camera.it/apps/commonServices/getDocumento.ashx?sezione=deputati&amp;tipoDoc=schedaDeputato&amp;idLegislatura=17&amp;idPersona=306302&amp;webType=Normale" TargetMode="External"/><Relationship Id="rId17" Type="http://schemas.openxmlformats.org/officeDocument/2006/relationships/hyperlink" Target="http://documenti.camera.it/apps/commonServices/getDocumento.ashx?sezione=deputati&amp;tipoDoc=schedaDeputato&amp;idLegislatura=17&amp;idPersona=306685&amp;webType=Normale" TargetMode="External"/><Relationship Id="rId25" Type="http://schemas.openxmlformats.org/officeDocument/2006/relationships/hyperlink" Target="http://documenti.camera.it/apps/commonServices/getDocumento.ashx?sezione=deputati&amp;tipoDoc=schedaDeputato&amp;idLegislatura=17&amp;idPersona=302862&amp;webType=Normal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ocumenti.camera.it/apps/commonServices/getDocumento.ashx?sezione=deputati&amp;tipoDoc=schedaDeputato&amp;idLegislatura=17&amp;idPersona=305719&amp;webType=Normale" TargetMode="External"/><Relationship Id="rId20" Type="http://schemas.openxmlformats.org/officeDocument/2006/relationships/hyperlink" Target="http://documenti.camera.it/apps/commonServices/getDocumento.ashx?sezione=deputati&amp;tipoDoc=schedaDeputato&amp;idLegislatura=17&amp;idPersona=305878&amp;webType=Normale" TargetMode="External"/><Relationship Id="rId29" Type="http://schemas.openxmlformats.org/officeDocument/2006/relationships/hyperlink" Target="http://documenti.camera.it/apps/commonServices/getDocumento.ashx?sezione=deputati&amp;tipoDoc=schedaDeputato&amp;idLegislatura=17&amp;idPersona=305813&amp;webType=Normale" TargetMode="External"/><Relationship Id="rId1" Type="http://schemas.openxmlformats.org/officeDocument/2006/relationships/styles" Target="styles.xml"/><Relationship Id="rId6" Type="http://schemas.openxmlformats.org/officeDocument/2006/relationships/hyperlink" Target="http://documenti.camera.it/apps/commonServices/getDocumento.ashx?sezione=deputati&amp;tipoDoc=schedaDeputato&amp;idLegislatura=17&amp;idPersona=302862&amp;webType=Normale" TargetMode="External"/><Relationship Id="rId11" Type="http://schemas.openxmlformats.org/officeDocument/2006/relationships/hyperlink" Target="http://documenti.camera.it/apps/commonServices/getDocumento.ashx?sezione=deputati&amp;tipoDoc=schedaDeputato&amp;idLegislatura=17&amp;idPersona=305817&amp;webType=Normale" TargetMode="External"/><Relationship Id="rId24" Type="http://schemas.openxmlformats.org/officeDocument/2006/relationships/hyperlink" Target="http://documenti.camera.it/apps/commonServices/getDocumento.ashx?sezione=deputati&amp;tipoDoc=schedaDeputato&amp;idLegislatura=17&amp;idPersona=301532&amp;webType=Normale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documenti.camera.it/apps/commonServices/getDocumento.ashx?sezione=deputati&amp;tipoDoc=schedaDeputato&amp;idLegislatura=17&amp;idPersona=301532&amp;webType=Normale" TargetMode="External"/><Relationship Id="rId15" Type="http://schemas.openxmlformats.org/officeDocument/2006/relationships/hyperlink" Target="http://documenti.camera.it/apps/commonServices/getDocumento.ashx?sezione=deputati&amp;tipoDoc=schedaDeputato&amp;idLegislatura=17&amp;idPersona=306106&amp;webType=Normale" TargetMode="External"/><Relationship Id="rId23" Type="http://schemas.openxmlformats.org/officeDocument/2006/relationships/hyperlink" Target="http://documenti.camera.it/apps/commonServices/getDocumento.ashx?sezione=deputati&amp;tipoDoc=schedaDeputato&amp;idLegislatura=17&amp;idPersona=306112&amp;webType=Normale" TargetMode="External"/><Relationship Id="rId28" Type="http://schemas.openxmlformats.org/officeDocument/2006/relationships/hyperlink" Target="http://documenti.camera.it/apps/commonServices/getDocumento.ashx?sezione=deputati&amp;tipoDoc=schedaDeputato&amp;idLegislatura=17&amp;idPersona=301565&amp;webType=Normale" TargetMode="External"/><Relationship Id="rId10" Type="http://schemas.openxmlformats.org/officeDocument/2006/relationships/hyperlink" Target="http://documenti.camera.it/apps/commonServices/getDocumento.ashx?sezione=deputati&amp;tipoDoc=schedaDeputato&amp;idLegislatura=17&amp;idPersona=302294&amp;webType=Normale" TargetMode="External"/><Relationship Id="rId19" Type="http://schemas.openxmlformats.org/officeDocument/2006/relationships/hyperlink" Target="http://documenti.camera.it/apps/commonServices/getDocumento.ashx?sezione=deputati&amp;tipoDoc=schedaDeputato&amp;idLegislatura=17&amp;idPersona=305904&amp;webType=Normale" TargetMode="External"/><Relationship Id="rId31" Type="http://schemas.openxmlformats.org/officeDocument/2006/relationships/hyperlink" Target="http://documenti.camera.it/apps/commonServices/getDocumento.ashx?sezione=deputati&amp;tipoDoc=schedaDeputato&amp;idLegislatura=17&amp;idPersona=305935&amp;webType=Normale" TargetMode="External"/><Relationship Id="rId4" Type="http://schemas.openxmlformats.org/officeDocument/2006/relationships/hyperlink" Target="http://documenti.camera.it/apps/commonServices/getDocumento.ashx?sezione=deputati&amp;tipoDoc=schedaDeputato&amp;idLegislatura=17&amp;idPersona=306112&amp;webType=Normale" TargetMode="External"/><Relationship Id="rId9" Type="http://schemas.openxmlformats.org/officeDocument/2006/relationships/hyperlink" Target="http://documenti.camera.it/apps/commonServices/getDocumento.ashx?sezione=deputati&amp;tipoDoc=schedaDeputato&amp;idLegislatura=17&amp;idPersona=306104&amp;webType=Normale" TargetMode="External"/><Relationship Id="rId14" Type="http://schemas.openxmlformats.org/officeDocument/2006/relationships/hyperlink" Target="http://documenti.camera.it/apps/commonServices/getDocumento.ashx?sezione=deputati&amp;tipoDoc=schedaDeputato&amp;idLegislatura=17&amp;idPersona=306008&amp;webType=Normale" TargetMode="External"/><Relationship Id="rId22" Type="http://schemas.openxmlformats.org/officeDocument/2006/relationships/hyperlink" Target="http://documenti.camera.it/apps/commonServices/getDocumento.ashx?sezione=assemblea&amp;tipoDoc=documenti_seduta&amp;idLegislatura=17&amp;idSeduta=0523" TargetMode="External"/><Relationship Id="rId27" Type="http://schemas.openxmlformats.org/officeDocument/2006/relationships/hyperlink" Target="http://documenti.camera.it/apps/commonServices/getDocumento.ashx?sezione=deputati&amp;tipoDoc=schedaDeputato&amp;idLegislatura=17&amp;idPersona=305817&amp;webType=Normale" TargetMode="External"/><Relationship Id="rId30" Type="http://schemas.openxmlformats.org/officeDocument/2006/relationships/hyperlink" Target="http://documenti.camera.it/apps/commonServices/getDocumento.ashx?sezione=deputati&amp;tipoDoc=schedaDeputato&amp;idLegislatura=17&amp;idPersona=305761&amp;webType=Norma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2015-12-01T10:01:00Z</cp:lastPrinted>
  <dcterms:created xsi:type="dcterms:W3CDTF">2015-12-02T17:15:00Z</dcterms:created>
  <dcterms:modified xsi:type="dcterms:W3CDTF">2015-12-02T17:15:00Z</dcterms:modified>
</cp:coreProperties>
</file>