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4B" w:rsidRPr="000C1C15" w:rsidRDefault="00ED4B91" w:rsidP="003309EA">
      <w:pPr>
        <w:spacing w:after="120" w:line="240" w:lineRule="auto"/>
        <w:jc w:val="both"/>
        <w:rPr>
          <w:rFonts w:ascii="Times New Roman" w:hAnsi="Times New Roman" w:cs="Times New Roman"/>
          <w:b/>
          <w:smallCaps/>
          <w:sz w:val="28"/>
          <w:szCs w:val="28"/>
        </w:rPr>
      </w:pPr>
      <w:r w:rsidRPr="000C1C15">
        <w:rPr>
          <w:rFonts w:ascii="Times New Roman" w:hAnsi="Times New Roman" w:cs="Times New Roman"/>
          <w:b/>
          <w:smallCaps/>
          <w:sz w:val="28"/>
          <w:szCs w:val="28"/>
        </w:rPr>
        <w:t xml:space="preserve">Note illustrative su AC </w:t>
      </w:r>
      <w:r w:rsidR="0072780F" w:rsidRPr="000C1C15">
        <w:rPr>
          <w:rFonts w:ascii="Times New Roman" w:hAnsi="Times New Roman" w:cs="Times New Roman"/>
          <w:b/>
          <w:smallCaps/>
          <w:sz w:val="28"/>
          <w:szCs w:val="28"/>
        </w:rPr>
        <w:t>4008</w:t>
      </w:r>
    </w:p>
    <w:p w:rsidR="00073184" w:rsidRPr="000C1C15" w:rsidRDefault="006C7E2C" w:rsidP="003309EA">
      <w:pPr>
        <w:spacing w:after="120" w:line="240" w:lineRule="auto"/>
        <w:jc w:val="both"/>
        <w:rPr>
          <w:rFonts w:ascii="Times New Roman" w:hAnsi="Times New Roman" w:cs="Times New Roman"/>
          <w:b/>
          <w:smallCaps/>
          <w:sz w:val="28"/>
          <w:szCs w:val="28"/>
        </w:rPr>
      </w:pPr>
      <w:r w:rsidRPr="000C1C15">
        <w:rPr>
          <w:rFonts w:ascii="Times New Roman" w:hAnsi="Times New Roman" w:cs="Times New Roman"/>
          <w:b/>
          <w:smallCaps/>
          <w:sz w:val="28"/>
          <w:szCs w:val="28"/>
        </w:rPr>
        <w:t>Disposizioni in materia di contrasto ai fenomeni del lavoro nero, dello sfruttamento del lavoro in agricoltura e di riallineamento r</w:t>
      </w:r>
      <w:r w:rsidR="005A51D0" w:rsidRPr="000C1C15">
        <w:rPr>
          <w:rFonts w:ascii="Times New Roman" w:hAnsi="Times New Roman" w:cs="Times New Roman"/>
          <w:b/>
          <w:smallCaps/>
          <w:sz w:val="28"/>
          <w:szCs w:val="28"/>
        </w:rPr>
        <w:t>etributivo nel settore agricolo</w:t>
      </w:r>
    </w:p>
    <w:p w:rsidR="0066621F" w:rsidRPr="003309EA" w:rsidRDefault="0066621F" w:rsidP="003309EA">
      <w:pPr>
        <w:spacing w:after="120" w:line="240" w:lineRule="auto"/>
        <w:jc w:val="both"/>
        <w:rPr>
          <w:rFonts w:ascii="Times New Roman" w:hAnsi="Times New Roman" w:cs="Times New Roman"/>
          <w:b/>
          <w:sz w:val="28"/>
          <w:szCs w:val="28"/>
        </w:rPr>
      </w:pPr>
    </w:p>
    <w:p w:rsidR="00ED4B91" w:rsidRPr="00793A41" w:rsidRDefault="00ED4B91" w:rsidP="003309EA">
      <w:pPr>
        <w:spacing w:after="120" w:line="240" w:lineRule="auto"/>
        <w:jc w:val="both"/>
        <w:rPr>
          <w:rFonts w:ascii="Times New Roman" w:hAnsi="Times New Roman" w:cs="Times New Roman"/>
          <w:b/>
          <w:sz w:val="28"/>
          <w:szCs w:val="28"/>
        </w:rPr>
      </w:pPr>
      <w:r w:rsidRPr="003309EA">
        <w:rPr>
          <w:rFonts w:ascii="Times New Roman" w:hAnsi="Times New Roman" w:cs="Times New Roman"/>
          <w:b/>
          <w:sz w:val="28"/>
          <w:szCs w:val="28"/>
        </w:rPr>
        <w:t xml:space="preserve">Aspetti attinenti alla Commissione Giustizia </w:t>
      </w:r>
    </w:p>
    <w:p w:rsidR="00ED4B91" w:rsidRPr="003309EA" w:rsidRDefault="00073184" w:rsidP="003309EA">
      <w:pPr>
        <w:spacing w:after="120" w:line="240" w:lineRule="auto"/>
        <w:jc w:val="both"/>
        <w:rPr>
          <w:rFonts w:ascii="Times New Roman" w:hAnsi="Times New Roman" w:cs="Times New Roman"/>
          <w:sz w:val="28"/>
          <w:szCs w:val="28"/>
        </w:rPr>
      </w:pPr>
      <w:r w:rsidRPr="003309EA">
        <w:rPr>
          <w:rFonts w:ascii="Times New Roman" w:hAnsi="Times New Roman" w:cs="Times New Roman"/>
          <w:sz w:val="28"/>
          <w:szCs w:val="28"/>
        </w:rPr>
        <w:t xml:space="preserve">Il testo </w:t>
      </w:r>
      <w:r w:rsidR="00ED4B91" w:rsidRPr="003309EA">
        <w:rPr>
          <w:rFonts w:ascii="Times New Roman" w:hAnsi="Times New Roman" w:cs="Times New Roman"/>
          <w:sz w:val="28"/>
          <w:szCs w:val="28"/>
        </w:rPr>
        <w:t xml:space="preserve"> approvato </w:t>
      </w:r>
      <w:r w:rsidR="005A51D0" w:rsidRPr="003309EA">
        <w:rPr>
          <w:rFonts w:ascii="Times New Roman" w:hAnsi="Times New Roman" w:cs="Times New Roman"/>
          <w:sz w:val="28"/>
          <w:szCs w:val="28"/>
        </w:rPr>
        <w:t xml:space="preserve">dal Senato, </w:t>
      </w:r>
      <w:r w:rsidR="00ED4B91" w:rsidRPr="003309EA">
        <w:rPr>
          <w:rFonts w:ascii="Times New Roman" w:hAnsi="Times New Roman" w:cs="Times New Roman"/>
          <w:sz w:val="28"/>
          <w:szCs w:val="28"/>
        </w:rPr>
        <w:t>ora all’esame delle Commissioni congiunte Giustizia e Lavoro</w:t>
      </w:r>
      <w:r w:rsidR="005A51D0" w:rsidRPr="003309EA">
        <w:rPr>
          <w:rFonts w:ascii="Times New Roman" w:hAnsi="Times New Roman" w:cs="Times New Roman"/>
          <w:sz w:val="28"/>
          <w:szCs w:val="28"/>
        </w:rPr>
        <w:t>,</w:t>
      </w:r>
      <w:r w:rsidR="00ED4B91" w:rsidRPr="003309EA">
        <w:rPr>
          <w:rFonts w:ascii="Times New Roman" w:hAnsi="Times New Roman" w:cs="Times New Roman"/>
          <w:sz w:val="28"/>
          <w:szCs w:val="28"/>
        </w:rPr>
        <w:t xml:space="preserve"> </w:t>
      </w:r>
    </w:p>
    <w:p w:rsidR="005A51D0" w:rsidRPr="003309EA" w:rsidRDefault="00ED4B91" w:rsidP="003309EA">
      <w:pPr>
        <w:spacing w:after="120" w:line="240" w:lineRule="auto"/>
        <w:ind w:left="709" w:hanging="283"/>
        <w:jc w:val="both"/>
        <w:rPr>
          <w:rFonts w:ascii="Times New Roman" w:hAnsi="Times New Roman" w:cs="Times New Roman"/>
          <w:sz w:val="28"/>
          <w:szCs w:val="28"/>
        </w:rPr>
      </w:pPr>
      <w:r w:rsidRPr="003309EA">
        <w:rPr>
          <w:rFonts w:ascii="Times New Roman" w:hAnsi="Times New Roman" w:cs="Times New Roman"/>
          <w:sz w:val="28"/>
          <w:szCs w:val="28"/>
        </w:rPr>
        <w:t>-</w:t>
      </w:r>
      <w:r w:rsidR="00073184" w:rsidRPr="003309EA">
        <w:rPr>
          <w:rFonts w:ascii="Times New Roman" w:hAnsi="Times New Roman" w:cs="Times New Roman"/>
          <w:sz w:val="28"/>
          <w:szCs w:val="28"/>
        </w:rPr>
        <w:t xml:space="preserve"> </w:t>
      </w:r>
      <w:r w:rsidR="00793A41">
        <w:rPr>
          <w:rFonts w:ascii="Times New Roman" w:hAnsi="Times New Roman" w:cs="Times New Roman"/>
          <w:sz w:val="28"/>
          <w:szCs w:val="28"/>
        </w:rPr>
        <w:t>contrasta</w:t>
      </w:r>
      <w:r w:rsidR="00073184" w:rsidRPr="003309EA">
        <w:rPr>
          <w:rFonts w:ascii="Times New Roman" w:hAnsi="Times New Roman" w:cs="Times New Roman"/>
          <w:sz w:val="28"/>
          <w:szCs w:val="28"/>
        </w:rPr>
        <w:t xml:space="preserve"> il fenomeno del </w:t>
      </w:r>
      <w:r w:rsidR="00073184" w:rsidRPr="003309EA">
        <w:rPr>
          <w:rFonts w:ascii="Times New Roman" w:hAnsi="Times New Roman" w:cs="Times New Roman"/>
          <w:b/>
          <w:i/>
          <w:sz w:val="28"/>
          <w:szCs w:val="28"/>
        </w:rPr>
        <w:t>caporalato</w:t>
      </w:r>
      <w:r w:rsidR="005A51D0" w:rsidRPr="003309EA">
        <w:rPr>
          <w:rFonts w:ascii="Times New Roman" w:hAnsi="Times New Roman" w:cs="Times New Roman"/>
          <w:b/>
          <w:i/>
          <w:sz w:val="28"/>
          <w:szCs w:val="28"/>
        </w:rPr>
        <w:t>,</w:t>
      </w:r>
      <w:r w:rsidR="00073184" w:rsidRPr="003309EA">
        <w:rPr>
          <w:rFonts w:ascii="Times New Roman" w:hAnsi="Times New Roman" w:cs="Times New Roman"/>
          <w:sz w:val="28"/>
          <w:szCs w:val="28"/>
        </w:rPr>
        <w:t xml:space="preserve"> </w:t>
      </w:r>
      <w:r w:rsidRPr="003309EA">
        <w:rPr>
          <w:rFonts w:ascii="Times New Roman" w:hAnsi="Times New Roman" w:cs="Times New Roman"/>
          <w:sz w:val="28"/>
          <w:szCs w:val="28"/>
        </w:rPr>
        <w:t xml:space="preserve"> riscrive sostanzialmente l’art. 603 </w:t>
      </w:r>
      <w:r w:rsidRPr="003309EA">
        <w:rPr>
          <w:rFonts w:ascii="Times New Roman" w:hAnsi="Times New Roman" w:cs="Times New Roman"/>
          <w:i/>
          <w:sz w:val="28"/>
          <w:szCs w:val="28"/>
        </w:rPr>
        <w:t>bis</w:t>
      </w:r>
      <w:r w:rsidRPr="003309EA">
        <w:rPr>
          <w:rFonts w:ascii="Times New Roman" w:hAnsi="Times New Roman" w:cs="Times New Roman"/>
          <w:sz w:val="28"/>
          <w:szCs w:val="28"/>
        </w:rPr>
        <w:t xml:space="preserve"> del codice penale,</w:t>
      </w:r>
      <w:r w:rsidR="005A51D0" w:rsidRPr="003309EA">
        <w:rPr>
          <w:rFonts w:ascii="Times New Roman" w:hAnsi="Times New Roman" w:cs="Times New Roman"/>
          <w:sz w:val="28"/>
          <w:szCs w:val="28"/>
        </w:rPr>
        <w:t xml:space="preserve"> </w:t>
      </w:r>
      <w:r w:rsidR="00073184" w:rsidRPr="003309EA">
        <w:rPr>
          <w:rFonts w:ascii="Times New Roman" w:hAnsi="Times New Roman" w:cs="Times New Roman"/>
          <w:sz w:val="28"/>
          <w:szCs w:val="28"/>
        </w:rPr>
        <w:t>introduce</w:t>
      </w:r>
      <w:r w:rsidRPr="003309EA">
        <w:rPr>
          <w:rFonts w:ascii="Times New Roman" w:hAnsi="Times New Roman" w:cs="Times New Roman"/>
          <w:sz w:val="28"/>
          <w:szCs w:val="28"/>
        </w:rPr>
        <w:t xml:space="preserve">ndo </w:t>
      </w:r>
      <w:r w:rsidR="00073184" w:rsidRPr="003309EA">
        <w:rPr>
          <w:rFonts w:ascii="Times New Roman" w:hAnsi="Times New Roman" w:cs="Times New Roman"/>
          <w:sz w:val="28"/>
          <w:szCs w:val="28"/>
        </w:rPr>
        <w:t xml:space="preserve"> significative modif</w:t>
      </w:r>
      <w:r w:rsidR="00B45034" w:rsidRPr="003309EA">
        <w:rPr>
          <w:rFonts w:ascii="Times New Roman" w:hAnsi="Times New Roman" w:cs="Times New Roman"/>
          <w:sz w:val="28"/>
          <w:szCs w:val="28"/>
        </w:rPr>
        <w:t>iche al quadro normativo penale</w:t>
      </w:r>
      <w:r w:rsidRPr="003309EA">
        <w:rPr>
          <w:rFonts w:ascii="Times New Roman" w:hAnsi="Times New Roman" w:cs="Times New Roman"/>
          <w:sz w:val="28"/>
          <w:szCs w:val="28"/>
        </w:rPr>
        <w:t xml:space="preserve"> attuale,</w:t>
      </w:r>
      <w:r w:rsidR="00B45034" w:rsidRPr="003309EA">
        <w:rPr>
          <w:rFonts w:ascii="Times New Roman" w:hAnsi="Times New Roman" w:cs="Times New Roman"/>
          <w:sz w:val="28"/>
          <w:szCs w:val="28"/>
        </w:rPr>
        <w:t xml:space="preserve"> partendo dalla pratica constatazione che </w:t>
      </w:r>
      <w:r w:rsidRPr="003309EA">
        <w:rPr>
          <w:rFonts w:ascii="Times New Roman" w:hAnsi="Times New Roman" w:cs="Times New Roman"/>
          <w:sz w:val="28"/>
          <w:szCs w:val="28"/>
        </w:rPr>
        <w:t xml:space="preserve">la norma in questione </w:t>
      </w:r>
      <w:r w:rsidR="00B45034" w:rsidRPr="003309EA">
        <w:rPr>
          <w:rFonts w:ascii="Times New Roman" w:hAnsi="Times New Roman" w:cs="Times New Roman"/>
          <w:sz w:val="28"/>
          <w:szCs w:val="28"/>
        </w:rPr>
        <w:t>(</w:t>
      </w:r>
      <w:r w:rsidR="00B45034" w:rsidRPr="003309EA">
        <w:rPr>
          <w:rFonts w:ascii="Times New Roman" w:hAnsi="Times New Roman" w:cs="Times New Roman"/>
          <w:i/>
          <w:sz w:val="28"/>
          <w:szCs w:val="28"/>
        </w:rPr>
        <w:t>intermediazione illecita e sfruttamento del lavoro</w:t>
      </w:r>
      <w:r w:rsidR="00B45034" w:rsidRPr="003309EA">
        <w:rPr>
          <w:rFonts w:ascii="Times New Roman" w:hAnsi="Times New Roman" w:cs="Times New Roman"/>
          <w:sz w:val="28"/>
          <w:szCs w:val="28"/>
        </w:rPr>
        <w:t xml:space="preserve">) </w:t>
      </w:r>
      <w:r w:rsidR="0025455A" w:rsidRPr="003309EA">
        <w:rPr>
          <w:rFonts w:ascii="Times New Roman" w:hAnsi="Times New Roman" w:cs="Times New Roman"/>
          <w:sz w:val="28"/>
          <w:szCs w:val="28"/>
        </w:rPr>
        <w:t xml:space="preserve">ha rivelato alcune carenze </w:t>
      </w:r>
      <w:r w:rsidR="00B45034" w:rsidRPr="003309EA">
        <w:rPr>
          <w:rFonts w:ascii="Times New Roman" w:hAnsi="Times New Roman" w:cs="Times New Roman"/>
          <w:sz w:val="28"/>
          <w:szCs w:val="28"/>
        </w:rPr>
        <w:t>e ha ingenerato</w:t>
      </w:r>
      <w:r w:rsidRPr="003309EA">
        <w:rPr>
          <w:rFonts w:ascii="Times New Roman" w:hAnsi="Times New Roman" w:cs="Times New Roman"/>
          <w:sz w:val="28"/>
          <w:szCs w:val="28"/>
        </w:rPr>
        <w:t xml:space="preserve"> numerosi </w:t>
      </w:r>
      <w:r w:rsidR="00B45034" w:rsidRPr="003309EA">
        <w:rPr>
          <w:rFonts w:ascii="Times New Roman" w:hAnsi="Times New Roman" w:cs="Times New Roman"/>
          <w:sz w:val="28"/>
          <w:szCs w:val="28"/>
        </w:rPr>
        <w:t>dubbi interpretativi. Per essere chiari: l’attuale norma nel suo tenore letterale induce a ritenere che la condotta tipica riguardi solo il caporale (ossia l’intermedia</w:t>
      </w:r>
      <w:r w:rsidR="008D2B2C" w:rsidRPr="003309EA">
        <w:rPr>
          <w:rFonts w:ascii="Times New Roman" w:hAnsi="Times New Roman" w:cs="Times New Roman"/>
          <w:sz w:val="28"/>
          <w:szCs w:val="28"/>
        </w:rPr>
        <w:t xml:space="preserve">rio </w:t>
      </w:r>
      <w:r w:rsidR="00B45034" w:rsidRPr="003309EA">
        <w:rPr>
          <w:rFonts w:ascii="Times New Roman" w:hAnsi="Times New Roman" w:cs="Times New Roman"/>
          <w:sz w:val="28"/>
          <w:szCs w:val="28"/>
        </w:rPr>
        <w:t>tra</w:t>
      </w:r>
      <w:r w:rsidR="005A51D0" w:rsidRPr="003309EA">
        <w:rPr>
          <w:rFonts w:ascii="Times New Roman" w:hAnsi="Times New Roman" w:cs="Times New Roman"/>
          <w:sz w:val="28"/>
          <w:szCs w:val="28"/>
        </w:rPr>
        <w:t xml:space="preserve"> domanda e offerta di lavoro),</w:t>
      </w:r>
      <w:r w:rsidR="00B45034" w:rsidRPr="003309EA">
        <w:rPr>
          <w:rFonts w:ascii="Times New Roman" w:hAnsi="Times New Roman" w:cs="Times New Roman"/>
          <w:sz w:val="28"/>
          <w:szCs w:val="28"/>
        </w:rPr>
        <w:t xml:space="preserve"> però gli indici rivelatori dello sfruttamento</w:t>
      </w:r>
      <w:r w:rsidR="00793A41">
        <w:rPr>
          <w:rFonts w:ascii="Times New Roman" w:hAnsi="Times New Roman" w:cs="Times New Roman"/>
          <w:sz w:val="28"/>
          <w:szCs w:val="28"/>
        </w:rPr>
        <w:t xml:space="preserve"> indicati </w:t>
      </w:r>
      <w:r w:rsidRPr="003309EA">
        <w:rPr>
          <w:rFonts w:ascii="Times New Roman" w:hAnsi="Times New Roman" w:cs="Times New Roman"/>
          <w:sz w:val="28"/>
          <w:szCs w:val="28"/>
        </w:rPr>
        <w:t xml:space="preserve">nella </w:t>
      </w:r>
      <w:r w:rsidR="00B45034" w:rsidRPr="003309EA">
        <w:rPr>
          <w:rFonts w:ascii="Times New Roman" w:hAnsi="Times New Roman" w:cs="Times New Roman"/>
          <w:sz w:val="28"/>
          <w:szCs w:val="28"/>
        </w:rPr>
        <w:t>stessa norma consistono tutti in condotte riferibili al datore di lavoro (ossia a colui che impiega o u</w:t>
      </w:r>
      <w:r w:rsidR="005A51D0" w:rsidRPr="003309EA">
        <w:rPr>
          <w:rFonts w:ascii="Times New Roman" w:hAnsi="Times New Roman" w:cs="Times New Roman"/>
          <w:sz w:val="28"/>
          <w:szCs w:val="28"/>
        </w:rPr>
        <w:t>tilizza i lavoratori sfruttati);</w:t>
      </w:r>
    </w:p>
    <w:p w:rsidR="00073184" w:rsidRPr="003309EA" w:rsidRDefault="00A651B3" w:rsidP="003309EA">
      <w:pPr>
        <w:pStyle w:val="Paragrafoelenco"/>
        <w:numPr>
          <w:ilvl w:val="0"/>
          <w:numId w:val="4"/>
        </w:numPr>
        <w:spacing w:after="120" w:line="240" w:lineRule="auto"/>
        <w:contextualSpacing w:val="0"/>
        <w:jc w:val="both"/>
        <w:rPr>
          <w:rFonts w:ascii="Times New Roman" w:hAnsi="Times New Roman" w:cs="Times New Roman"/>
          <w:sz w:val="28"/>
          <w:szCs w:val="28"/>
        </w:rPr>
      </w:pPr>
      <w:r w:rsidRPr="003309EA">
        <w:rPr>
          <w:rFonts w:ascii="Times New Roman" w:hAnsi="Times New Roman" w:cs="Times New Roman"/>
          <w:sz w:val="28"/>
          <w:szCs w:val="28"/>
        </w:rPr>
        <w:t xml:space="preserve">prevede </w:t>
      </w:r>
      <w:r w:rsidR="00073184" w:rsidRPr="003309EA">
        <w:rPr>
          <w:rFonts w:ascii="Times New Roman" w:hAnsi="Times New Roman" w:cs="Times New Roman"/>
          <w:sz w:val="28"/>
          <w:szCs w:val="28"/>
        </w:rPr>
        <w:t>un’attenuante in caso di collaborazione con le autorità;</w:t>
      </w:r>
    </w:p>
    <w:p w:rsidR="00073184" w:rsidRPr="003309EA" w:rsidRDefault="00073184" w:rsidP="003309EA">
      <w:pPr>
        <w:pStyle w:val="Paragrafoelenco"/>
        <w:numPr>
          <w:ilvl w:val="0"/>
          <w:numId w:val="4"/>
        </w:numPr>
        <w:spacing w:after="120" w:line="240" w:lineRule="auto"/>
        <w:contextualSpacing w:val="0"/>
        <w:jc w:val="both"/>
        <w:rPr>
          <w:rFonts w:ascii="Times New Roman" w:hAnsi="Times New Roman" w:cs="Times New Roman"/>
          <w:sz w:val="28"/>
          <w:szCs w:val="28"/>
        </w:rPr>
      </w:pPr>
      <w:r w:rsidRPr="003309EA">
        <w:rPr>
          <w:rFonts w:ascii="Times New Roman" w:hAnsi="Times New Roman" w:cs="Times New Roman"/>
          <w:sz w:val="28"/>
          <w:szCs w:val="28"/>
        </w:rPr>
        <w:t>introd</w:t>
      </w:r>
      <w:r w:rsidR="00A651B3" w:rsidRPr="003309EA">
        <w:rPr>
          <w:rFonts w:ascii="Times New Roman" w:hAnsi="Times New Roman" w:cs="Times New Roman"/>
          <w:sz w:val="28"/>
          <w:szCs w:val="28"/>
        </w:rPr>
        <w:t xml:space="preserve">uce </w:t>
      </w:r>
      <w:r w:rsidRPr="003309EA">
        <w:rPr>
          <w:rFonts w:ascii="Times New Roman" w:hAnsi="Times New Roman" w:cs="Times New Roman"/>
          <w:sz w:val="28"/>
          <w:szCs w:val="28"/>
        </w:rPr>
        <w:t>l’arresto obbligatorio in flagranza di reato;</w:t>
      </w:r>
    </w:p>
    <w:p w:rsidR="00073184" w:rsidRPr="003309EA" w:rsidRDefault="00073184" w:rsidP="003309EA">
      <w:pPr>
        <w:pStyle w:val="Paragrafoelenco"/>
        <w:numPr>
          <w:ilvl w:val="0"/>
          <w:numId w:val="4"/>
        </w:numPr>
        <w:spacing w:after="120" w:line="240" w:lineRule="auto"/>
        <w:contextualSpacing w:val="0"/>
        <w:jc w:val="both"/>
        <w:rPr>
          <w:rFonts w:ascii="Times New Roman" w:hAnsi="Times New Roman" w:cs="Times New Roman"/>
          <w:sz w:val="28"/>
          <w:szCs w:val="28"/>
        </w:rPr>
      </w:pPr>
      <w:r w:rsidRPr="003309EA">
        <w:rPr>
          <w:rFonts w:ascii="Times New Roman" w:hAnsi="Times New Roman" w:cs="Times New Roman"/>
          <w:sz w:val="28"/>
          <w:szCs w:val="28"/>
        </w:rPr>
        <w:t>rafforza</w:t>
      </w:r>
      <w:r w:rsidR="00FB6D51" w:rsidRPr="003309EA">
        <w:rPr>
          <w:rFonts w:ascii="Times New Roman" w:hAnsi="Times New Roman" w:cs="Times New Roman"/>
          <w:sz w:val="28"/>
          <w:szCs w:val="28"/>
        </w:rPr>
        <w:t xml:space="preserve"> </w:t>
      </w:r>
      <w:r w:rsidRPr="003309EA">
        <w:rPr>
          <w:rFonts w:ascii="Times New Roman" w:hAnsi="Times New Roman" w:cs="Times New Roman"/>
          <w:sz w:val="28"/>
          <w:szCs w:val="28"/>
        </w:rPr>
        <w:t>l’istituto del</w:t>
      </w:r>
      <w:r w:rsidR="00A0074E" w:rsidRPr="003309EA">
        <w:rPr>
          <w:rFonts w:ascii="Times New Roman" w:hAnsi="Times New Roman" w:cs="Times New Roman"/>
          <w:sz w:val="28"/>
          <w:szCs w:val="28"/>
        </w:rPr>
        <w:t>la confisca;</w:t>
      </w:r>
    </w:p>
    <w:p w:rsidR="00A0074E" w:rsidRPr="003309EA" w:rsidRDefault="00FB6D51" w:rsidP="003309EA">
      <w:pPr>
        <w:pStyle w:val="Paragrafoelenco"/>
        <w:numPr>
          <w:ilvl w:val="0"/>
          <w:numId w:val="4"/>
        </w:numPr>
        <w:spacing w:after="120" w:line="240" w:lineRule="auto"/>
        <w:contextualSpacing w:val="0"/>
        <w:jc w:val="both"/>
        <w:rPr>
          <w:rFonts w:ascii="Times New Roman" w:hAnsi="Times New Roman" w:cs="Times New Roman"/>
          <w:sz w:val="28"/>
          <w:szCs w:val="28"/>
        </w:rPr>
      </w:pPr>
      <w:r w:rsidRPr="003309EA">
        <w:rPr>
          <w:rFonts w:ascii="Times New Roman" w:hAnsi="Times New Roman" w:cs="Times New Roman"/>
          <w:sz w:val="28"/>
          <w:szCs w:val="28"/>
        </w:rPr>
        <w:t>prevede</w:t>
      </w:r>
      <w:r w:rsidR="00A0074E" w:rsidRPr="003309EA">
        <w:rPr>
          <w:rFonts w:ascii="Times New Roman" w:hAnsi="Times New Roman" w:cs="Times New Roman"/>
          <w:sz w:val="28"/>
          <w:szCs w:val="28"/>
        </w:rPr>
        <w:t xml:space="preserve"> il controllo giudiziale dell’azienda;</w:t>
      </w:r>
    </w:p>
    <w:p w:rsidR="00A0074E" w:rsidRPr="003309EA" w:rsidRDefault="00FB6D51" w:rsidP="003309EA">
      <w:pPr>
        <w:pStyle w:val="Paragrafoelenco"/>
        <w:numPr>
          <w:ilvl w:val="0"/>
          <w:numId w:val="4"/>
        </w:numPr>
        <w:spacing w:after="120" w:line="240" w:lineRule="auto"/>
        <w:contextualSpacing w:val="0"/>
        <w:jc w:val="both"/>
        <w:rPr>
          <w:rFonts w:ascii="Times New Roman" w:hAnsi="Times New Roman" w:cs="Times New Roman"/>
          <w:sz w:val="28"/>
          <w:szCs w:val="28"/>
        </w:rPr>
      </w:pPr>
      <w:r w:rsidRPr="003309EA">
        <w:rPr>
          <w:rFonts w:ascii="Times New Roman" w:hAnsi="Times New Roman" w:cs="Times New Roman"/>
          <w:sz w:val="28"/>
          <w:szCs w:val="28"/>
        </w:rPr>
        <w:t>estende alle persone giuridiche la responsabi</w:t>
      </w:r>
      <w:r w:rsidR="00793A41">
        <w:rPr>
          <w:rFonts w:ascii="Times New Roman" w:hAnsi="Times New Roman" w:cs="Times New Roman"/>
          <w:sz w:val="28"/>
          <w:szCs w:val="28"/>
        </w:rPr>
        <w:t>lità per il reato di caporalato</w:t>
      </w:r>
      <w:r w:rsidR="005A51D0" w:rsidRPr="003309EA">
        <w:rPr>
          <w:rFonts w:ascii="Times New Roman" w:hAnsi="Times New Roman" w:cs="Times New Roman"/>
          <w:sz w:val="28"/>
          <w:szCs w:val="28"/>
        </w:rPr>
        <w:t>.</w:t>
      </w:r>
    </w:p>
    <w:p w:rsidR="00A0074E" w:rsidRPr="003309EA" w:rsidRDefault="00A0074E" w:rsidP="003309EA">
      <w:pPr>
        <w:spacing w:after="120" w:line="240" w:lineRule="auto"/>
        <w:jc w:val="both"/>
        <w:rPr>
          <w:rFonts w:ascii="Times New Roman" w:hAnsi="Times New Roman" w:cs="Times New Roman"/>
          <w:sz w:val="28"/>
          <w:szCs w:val="28"/>
        </w:rPr>
      </w:pPr>
    </w:p>
    <w:p w:rsidR="00280279" w:rsidRPr="003309EA" w:rsidRDefault="00ED4B91" w:rsidP="003309EA">
      <w:pPr>
        <w:spacing w:after="120" w:line="240" w:lineRule="auto"/>
        <w:jc w:val="both"/>
        <w:rPr>
          <w:rFonts w:ascii="Times New Roman" w:hAnsi="Times New Roman" w:cs="Times New Roman"/>
          <w:sz w:val="28"/>
          <w:szCs w:val="28"/>
        </w:rPr>
      </w:pPr>
      <w:r w:rsidRPr="003309EA">
        <w:rPr>
          <w:rFonts w:ascii="Times New Roman" w:hAnsi="Times New Roman" w:cs="Times New Roman"/>
          <w:sz w:val="28"/>
          <w:szCs w:val="28"/>
        </w:rPr>
        <w:t>L</w:t>
      </w:r>
      <w:r w:rsidR="00A0074E" w:rsidRPr="003309EA">
        <w:rPr>
          <w:rFonts w:ascii="Times New Roman" w:hAnsi="Times New Roman" w:cs="Times New Roman"/>
          <w:sz w:val="28"/>
          <w:szCs w:val="28"/>
        </w:rPr>
        <w:t>’attenuante della collaborazione (pena diminuita fino a due terzi)</w:t>
      </w:r>
      <w:r w:rsidRPr="003309EA">
        <w:rPr>
          <w:rFonts w:ascii="Times New Roman" w:hAnsi="Times New Roman" w:cs="Times New Roman"/>
          <w:sz w:val="28"/>
          <w:szCs w:val="28"/>
        </w:rPr>
        <w:t xml:space="preserve"> utilizza </w:t>
      </w:r>
      <w:r w:rsidR="005A51D0" w:rsidRPr="003309EA">
        <w:rPr>
          <w:rFonts w:ascii="Times New Roman" w:hAnsi="Times New Roman" w:cs="Times New Roman"/>
          <w:sz w:val="28"/>
          <w:szCs w:val="28"/>
        </w:rPr>
        <w:t xml:space="preserve"> il modello</w:t>
      </w:r>
      <w:r w:rsidR="001A3B03" w:rsidRPr="003309EA">
        <w:rPr>
          <w:rFonts w:ascii="Times New Roman" w:hAnsi="Times New Roman" w:cs="Times New Roman"/>
          <w:sz w:val="28"/>
          <w:szCs w:val="28"/>
        </w:rPr>
        <w:t xml:space="preserve"> già sperimentato nella normativa anticorruzione e in quella sugli ecoreati. Caporalato, corruzione e disastro/inquinamento ambientale sono </w:t>
      </w:r>
      <w:r w:rsidR="005A51D0" w:rsidRPr="003309EA">
        <w:rPr>
          <w:rFonts w:ascii="Times New Roman" w:hAnsi="Times New Roman" w:cs="Times New Roman"/>
          <w:sz w:val="28"/>
          <w:szCs w:val="28"/>
        </w:rPr>
        <w:t xml:space="preserve">infatti </w:t>
      </w:r>
      <w:r w:rsidR="001A3B03" w:rsidRPr="003309EA">
        <w:rPr>
          <w:rFonts w:ascii="Times New Roman" w:hAnsi="Times New Roman" w:cs="Times New Roman"/>
          <w:sz w:val="28"/>
          <w:szCs w:val="28"/>
        </w:rPr>
        <w:t>fenomeni</w:t>
      </w:r>
      <w:r w:rsidR="00280279" w:rsidRPr="003309EA">
        <w:rPr>
          <w:rFonts w:ascii="Times New Roman" w:hAnsi="Times New Roman" w:cs="Times New Roman"/>
          <w:sz w:val="28"/>
          <w:szCs w:val="28"/>
        </w:rPr>
        <w:t xml:space="preserve"> </w:t>
      </w:r>
      <w:r w:rsidR="001A3B03" w:rsidRPr="003309EA">
        <w:rPr>
          <w:rFonts w:ascii="Times New Roman" w:hAnsi="Times New Roman" w:cs="Times New Roman"/>
          <w:sz w:val="28"/>
          <w:szCs w:val="28"/>
        </w:rPr>
        <w:t xml:space="preserve">accomunati, sotto il profilo delle indagini e del contrasto, da una fitta rete omertosa che ne rende difficile l’emersione e la scoperta. </w:t>
      </w:r>
      <w:r w:rsidR="00280279" w:rsidRPr="003309EA">
        <w:rPr>
          <w:rFonts w:ascii="Times New Roman" w:hAnsi="Times New Roman" w:cs="Times New Roman"/>
          <w:sz w:val="28"/>
          <w:szCs w:val="28"/>
        </w:rPr>
        <w:t>L’</w:t>
      </w:r>
      <w:r w:rsidR="0047461B" w:rsidRPr="003309EA">
        <w:rPr>
          <w:rFonts w:ascii="Times New Roman" w:hAnsi="Times New Roman" w:cs="Times New Roman"/>
          <w:sz w:val="28"/>
          <w:szCs w:val="28"/>
        </w:rPr>
        <w:t xml:space="preserve">attenuante è strumento di rottura dell’omertà diretto a incoraggiare chi aiuta a scoperchiare certe realtà. </w:t>
      </w:r>
      <w:r w:rsidR="00280279" w:rsidRPr="003309EA">
        <w:rPr>
          <w:rFonts w:ascii="Times New Roman" w:hAnsi="Times New Roman" w:cs="Times New Roman"/>
          <w:sz w:val="28"/>
          <w:szCs w:val="28"/>
        </w:rPr>
        <w:t xml:space="preserve"> </w:t>
      </w:r>
    </w:p>
    <w:p w:rsidR="00280279" w:rsidRPr="003309EA" w:rsidRDefault="00280279" w:rsidP="003309EA">
      <w:pPr>
        <w:spacing w:after="120" w:line="240" w:lineRule="auto"/>
        <w:jc w:val="both"/>
        <w:rPr>
          <w:rFonts w:ascii="Times New Roman" w:hAnsi="Times New Roman" w:cs="Times New Roman"/>
          <w:sz w:val="28"/>
          <w:szCs w:val="28"/>
        </w:rPr>
      </w:pPr>
      <w:r w:rsidRPr="003309EA">
        <w:rPr>
          <w:rFonts w:ascii="Times New Roman" w:hAnsi="Times New Roman" w:cs="Times New Roman"/>
          <w:sz w:val="28"/>
          <w:szCs w:val="28"/>
        </w:rPr>
        <w:t>Quanto al controllo giudiziale, è ripreso e</w:t>
      </w:r>
      <w:r w:rsidR="0007185F" w:rsidRPr="003309EA">
        <w:rPr>
          <w:rFonts w:ascii="Times New Roman" w:hAnsi="Times New Roman" w:cs="Times New Roman"/>
          <w:sz w:val="28"/>
          <w:szCs w:val="28"/>
        </w:rPr>
        <w:t>d è</w:t>
      </w:r>
      <w:r w:rsidRPr="003309EA">
        <w:rPr>
          <w:rFonts w:ascii="Times New Roman" w:hAnsi="Times New Roman" w:cs="Times New Roman"/>
          <w:sz w:val="28"/>
          <w:szCs w:val="28"/>
        </w:rPr>
        <w:t xml:space="preserve"> in sintonia con quanto previsto </w:t>
      </w:r>
      <w:r w:rsidR="009F6FCA" w:rsidRPr="003309EA">
        <w:rPr>
          <w:rFonts w:ascii="Times New Roman" w:hAnsi="Times New Roman" w:cs="Times New Roman"/>
          <w:sz w:val="28"/>
          <w:szCs w:val="28"/>
        </w:rPr>
        <w:t>in uno dei provvedimenti</w:t>
      </w:r>
      <w:r w:rsidR="005A51D0" w:rsidRPr="003309EA">
        <w:rPr>
          <w:rFonts w:ascii="Times New Roman" w:hAnsi="Times New Roman" w:cs="Times New Roman"/>
          <w:sz w:val="28"/>
          <w:szCs w:val="28"/>
        </w:rPr>
        <w:t xml:space="preserve"> già approvati</w:t>
      </w:r>
      <w:r w:rsidR="00ED4B91" w:rsidRPr="003309EA">
        <w:rPr>
          <w:rFonts w:ascii="Times New Roman" w:hAnsi="Times New Roman" w:cs="Times New Roman"/>
          <w:sz w:val="28"/>
          <w:szCs w:val="28"/>
        </w:rPr>
        <w:t>,</w:t>
      </w:r>
      <w:r w:rsidR="009F6FCA" w:rsidRPr="003309EA">
        <w:rPr>
          <w:rFonts w:ascii="Times New Roman" w:hAnsi="Times New Roman" w:cs="Times New Roman"/>
          <w:sz w:val="28"/>
          <w:szCs w:val="28"/>
        </w:rPr>
        <w:t xml:space="preserve"> riguardanti l’</w:t>
      </w:r>
      <w:r w:rsidR="00562BD2" w:rsidRPr="003309EA">
        <w:rPr>
          <w:rFonts w:ascii="Times New Roman" w:hAnsi="Times New Roman" w:cs="Times New Roman"/>
          <w:sz w:val="28"/>
          <w:szCs w:val="28"/>
        </w:rPr>
        <w:t>Anac</w:t>
      </w:r>
      <w:r w:rsidR="005A51D0" w:rsidRPr="003309EA">
        <w:rPr>
          <w:rFonts w:ascii="Times New Roman" w:hAnsi="Times New Roman" w:cs="Times New Roman"/>
          <w:sz w:val="28"/>
          <w:szCs w:val="28"/>
        </w:rPr>
        <w:t>,</w:t>
      </w:r>
      <w:r w:rsidR="00562BD2" w:rsidRPr="003309EA">
        <w:rPr>
          <w:rFonts w:ascii="Times New Roman" w:hAnsi="Times New Roman" w:cs="Times New Roman"/>
          <w:sz w:val="28"/>
          <w:szCs w:val="28"/>
        </w:rPr>
        <w:t xml:space="preserve"> e </w:t>
      </w:r>
      <w:r w:rsidR="009F6FCA" w:rsidRPr="003309EA">
        <w:rPr>
          <w:rFonts w:ascii="Times New Roman" w:hAnsi="Times New Roman" w:cs="Times New Roman"/>
          <w:sz w:val="28"/>
          <w:szCs w:val="28"/>
        </w:rPr>
        <w:t>ne</w:t>
      </w:r>
      <w:r w:rsidRPr="003309EA">
        <w:rPr>
          <w:rFonts w:ascii="Times New Roman" w:hAnsi="Times New Roman" w:cs="Times New Roman"/>
          <w:sz w:val="28"/>
          <w:szCs w:val="28"/>
        </w:rPr>
        <w:t>lla riforma del codice antimafia (già approvata dalla Camera e ora al Senato)</w:t>
      </w:r>
      <w:r w:rsidR="005A51D0" w:rsidRPr="003309EA">
        <w:rPr>
          <w:rFonts w:ascii="Times New Roman" w:hAnsi="Times New Roman" w:cs="Times New Roman"/>
          <w:sz w:val="28"/>
          <w:szCs w:val="28"/>
        </w:rPr>
        <w:t>,</w:t>
      </w:r>
      <w:r w:rsidRPr="003309EA">
        <w:rPr>
          <w:rFonts w:ascii="Times New Roman" w:hAnsi="Times New Roman" w:cs="Times New Roman"/>
          <w:sz w:val="28"/>
          <w:szCs w:val="28"/>
        </w:rPr>
        <w:t xml:space="preserve"> relativamente alle aziende confiscate alla criminalità organizzata: risponde al principio che l’intervento dello Stato non p</w:t>
      </w:r>
      <w:r w:rsidR="0047461B" w:rsidRPr="003309EA">
        <w:rPr>
          <w:rFonts w:ascii="Times New Roman" w:hAnsi="Times New Roman" w:cs="Times New Roman"/>
          <w:sz w:val="28"/>
          <w:szCs w:val="28"/>
        </w:rPr>
        <w:t xml:space="preserve">uò e </w:t>
      </w:r>
      <w:r w:rsidRPr="003309EA">
        <w:rPr>
          <w:rFonts w:ascii="Times New Roman" w:hAnsi="Times New Roman" w:cs="Times New Roman"/>
          <w:sz w:val="28"/>
          <w:szCs w:val="28"/>
        </w:rPr>
        <w:t>non dev</w:t>
      </w:r>
      <w:r w:rsidR="0047461B" w:rsidRPr="003309EA">
        <w:rPr>
          <w:rFonts w:ascii="Times New Roman" w:hAnsi="Times New Roman" w:cs="Times New Roman"/>
          <w:sz w:val="28"/>
          <w:szCs w:val="28"/>
        </w:rPr>
        <w:t xml:space="preserve">e </w:t>
      </w:r>
      <w:r w:rsidRPr="003309EA">
        <w:rPr>
          <w:rFonts w:ascii="Times New Roman" w:hAnsi="Times New Roman" w:cs="Times New Roman"/>
          <w:sz w:val="28"/>
          <w:szCs w:val="28"/>
        </w:rPr>
        <w:t>coincidere</w:t>
      </w:r>
      <w:r w:rsidR="0047461B" w:rsidRPr="003309EA">
        <w:rPr>
          <w:rFonts w:ascii="Times New Roman" w:hAnsi="Times New Roman" w:cs="Times New Roman"/>
          <w:sz w:val="28"/>
          <w:szCs w:val="28"/>
        </w:rPr>
        <w:t xml:space="preserve"> con la chiusura dell’azienda. Il ripristino della legalità, anzi, deve accompagnarsi al rila</w:t>
      </w:r>
      <w:r w:rsidR="00ED4B91" w:rsidRPr="003309EA">
        <w:rPr>
          <w:rFonts w:ascii="Times New Roman" w:hAnsi="Times New Roman" w:cs="Times New Roman"/>
          <w:sz w:val="28"/>
          <w:szCs w:val="28"/>
        </w:rPr>
        <w:t>ncio dell’azienda e al mantenimento dei posti di lavoro.</w:t>
      </w:r>
    </w:p>
    <w:p w:rsidR="00280279" w:rsidRPr="003309EA" w:rsidRDefault="00280279" w:rsidP="003309EA">
      <w:pPr>
        <w:spacing w:after="120" w:line="240" w:lineRule="auto"/>
        <w:jc w:val="both"/>
        <w:rPr>
          <w:rFonts w:ascii="Times New Roman" w:hAnsi="Times New Roman" w:cs="Times New Roman"/>
          <w:sz w:val="28"/>
          <w:szCs w:val="28"/>
        </w:rPr>
      </w:pPr>
    </w:p>
    <w:p w:rsidR="001A3B03" w:rsidRPr="009C124A" w:rsidRDefault="00ED4B91" w:rsidP="003309EA">
      <w:pPr>
        <w:spacing w:after="120" w:line="240" w:lineRule="auto"/>
        <w:jc w:val="both"/>
        <w:rPr>
          <w:rFonts w:ascii="Times New Roman" w:hAnsi="Times New Roman" w:cs="Times New Roman"/>
          <w:sz w:val="28"/>
          <w:szCs w:val="28"/>
        </w:rPr>
      </w:pPr>
      <w:r w:rsidRPr="009C124A">
        <w:rPr>
          <w:rFonts w:ascii="Times New Roman" w:hAnsi="Times New Roman" w:cs="Times New Roman"/>
          <w:sz w:val="28"/>
          <w:szCs w:val="28"/>
        </w:rPr>
        <w:lastRenderedPageBreak/>
        <w:t xml:space="preserve">Qualche precisazione va fatta </w:t>
      </w:r>
      <w:r w:rsidR="00280279" w:rsidRPr="009C124A">
        <w:rPr>
          <w:rFonts w:ascii="Times New Roman" w:hAnsi="Times New Roman" w:cs="Times New Roman"/>
          <w:sz w:val="28"/>
          <w:szCs w:val="28"/>
        </w:rPr>
        <w:t xml:space="preserve"> riguard</w:t>
      </w:r>
      <w:r w:rsidR="00793A41" w:rsidRPr="009C124A">
        <w:rPr>
          <w:rFonts w:ascii="Times New Roman" w:hAnsi="Times New Roman" w:cs="Times New Roman"/>
          <w:sz w:val="28"/>
          <w:szCs w:val="28"/>
        </w:rPr>
        <w:t>o</w:t>
      </w:r>
      <w:r w:rsidR="00280279" w:rsidRPr="009C124A">
        <w:rPr>
          <w:rFonts w:ascii="Times New Roman" w:hAnsi="Times New Roman" w:cs="Times New Roman"/>
          <w:sz w:val="28"/>
          <w:szCs w:val="28"/>
        </w:rPr>
        <w:t xml:space="preserve"> </w:t>
      </w:r>
      <w:r w:rsidRPr="009C124A">
        <w:rPr>
          <w:rFonts w:ascii="Times New Roman" w:hAnsi="Times New Roman" w:cs="Times New Roman"/>
          <w:sz w:val="28"/>
          <w:szCs w:val="28"/>
        </w:rPr>
        <w:t>a</w:t>
      </w:r>
      <w:r w:rsidR="00280279" w:rsidRPr="009C124A">
        <w:rPr>
          <w:rFonts w:ascii="Times New Roman" w:hAnsi="Times New Roman" w:cs="Times New Roman"/>
          <w:sz w:val="28"/>
          <w:szCs w:val="28"/>
        </w:rPr>
        <w:t>l nuovo reato di caporalato.</w:t>
      </w:r>
    </w:p>
    <w:p w:rsidR="006832C9" w:rsidRPr="003309EA" w:rsidRDefault="0007185F" w:rsidP="003309EA">
      <w:pPr>
        <w:spacing w:after="120" w:line="240" w:lineRule="auto"/>
        <w:jc w:val="both"/>
        <w:rPr>
          <w:rFonts w:ascii="Times New Roman" w:hAnsi="Times New Roman" w:cs="Times New Roman"/>
          <w:sz w:val="28"/>
          <w:szCs w:val="28"/>
        </w:rPr>
      </w:pPr>
      <w:r w:rsidRPr="003309EA">
        <w:rPr>
          <w:rFonts w:ascii="Times New Roman" w:hAnsi="Times New Roman" w:cs="Times New Roman"/>
          <w:sz w:val="28"/>
          <w:szCs w:val="28"/>
        </w:rPr>
        <w:t xml:space="preserve">La premessa è che rispetto alla fattispecie attuale, salvo l’estensione al datore di lavoro, non c’è un allargamento delle maglie ma una puntuale risistemazione affinché la norma possa funzionare al meglio. </w:t>
      </w:r>
      <w:r w:rsidR="00793A41">
        <w:rPr>
          <w:rFonts w:ascii="Times New Roman" w:hAnsi="Times New Roman" w:cs="Times New Roman"/>
          <w:sz w:val="28"/>
          <w:szCs w:val="28"/>
        </w:rPr>
        <w:t>È</w:t>
      </w:r>
      <w:r w:rsidR="0047461B" w:rsidRPr="003309EA">
        <w:rPr>
          <w:rFonts w:ascii="Times New Roman" w:hAnsi="Times New Roman" w:cs="Times New Roman"/>
          <w:sz w:val="28"/>
          <w:szCs w:val="28"/>
        </w:rPr>
        <w:t xml:space="preserve"> utile</w:t>
      </w:r>
      <w:r w:rsidR="006832C9" w:rsidRPr="003309EA">
        <w:rPr>
          <w:rFonts w:ascii="Times New Roman" w:hAnsi="Times New Roman" w:cs="Times New Roman"/>
          <w:sz w:val="28"/>
          <w:szCs w:val="28"/>
        </w:rPr>
        <w:t xml:space="preserve"> un esame più nel dettaglio (riportando per comodità la prima parte dell’art. 603</w:t>
      </w:r>
      <w:r w:rsidR="006832C9" w:rsidRPr="003309EA">
        <w:rPr>
          <w:rFonts w:ascii="Times New Roman" w:hAnsi="Times New Roman" w:cs="Times New Roman"/>
          <w:i/>
          <w:sz w:val="28"/>
          <w:szCs w:val="28"/>
        </w:rPr>
        <w:t xml:space="preserve">-bis </w:t>
      </w:r>
      <w:r w:rsidR="006832C9" w:rsidRPr="003309EA">
        <w:rPr>
          <w:rFonts w:ascii="Times New Roman" w:hAnsi="Times New Roman" w:cs="Times New Roman"/>
          <w:sz w:val="28"/>
          <w:szCs w:val="28"/>
        </w:rPr>
        <w:t>nella versione attuale e in quella riformulata.</w:t>
      </w:r>
      <w:r w:rsidR="005A51D0" w:rsidRPr="003309EA">
        <w:rPr>
          <w:rFonts w:ascii="Times New Roman" w:hAnsi="Times New Roman" w:cs="Times New Roman"/>
          <w:sz w:val="28"/>
          <w:szCs w:val="28"/>
        </w:rPr>
        <w:t>)</w:t>
      </w:r>
    </w:p>
    <w:p w:rsidR="006832C9" w:rsidRPr="003309EA" w:rsidRDefault="006832C9" w:rsidP="003309EA">
      <w:pPr>
        <w:spacing w:after="120" w:line="240" w:lineRule="auto"/>
        <w:jc w:val="both"/>
        <w:rPr>
          <w:rFonts w:ascii="Times New Roman" w:hAnsi="Times New Roman" w:cs="Times New Roman"/>
          <w:sz w:val="28"/>
          <w:szCs w:val="28"/>
        </w:rPr>
      </w:pPr>
    </w:p>
    <w:p w:rsidR="006832C9" w:rsidRPr="003309EA" w:rsidRDefault="006832C9" w:rsidP="003309EA">
      <w:pPr>
        <w:spacing w:after="120"/>
        <w:ind w:left="708" w:firstLine="708"/>
        <w:rPr>
          <w:rFonts w:ascii="Times New Roman" w:hAnsi="Times New Roman" w:cs="Times New Roman"/>
          <w:sz w:val="28"/>
          <w:szCs w:val="28"/>
          <w:lang w:val="en-US"/>
        </w:rPr>
      </w:pPr>
      <w:r w:rsidRPr="003309EA">
        <w:rPr>
          <w:rFonts w:ascii="Times New Roman" w:hAnsi="Times New Roman" w:cs="Times New Roman"/>
          <w:sz w:val="28"/>
          <w:szCs w:val="28"/>
          <w:lang w:val="en-US"/>
        </w:rPr>
        <w:t>Art. 603</w:t>
      </w:r>
      <w:r w:rsidRPr="003309EA">
        <w:rPr>
          <w:rFonts w:ascii="Times New Roman" w:hAnsi="Times New Roman" w:cs="Times New Roman"/>
          <w:i/>
          <w:sz w:val="28"/>
          <w:szCs w:val="28"/>
          <w:lang w:val="en-US"/>
        </w:rPr>
        <w:t>-bis</w:t>
      </w:r>
      <w:r w:rsidRPr="003309EA">
        <w:rPr>
          <w:rFonts w:ascii="Times New Roman" w:hAnsi="Times New Roman" w:cs="Times New Roman"/>
          <w:sz w:val="28"/>
          <w:szCs w:val="28"/>
          <w:lang w:val="en-US"/>
        </w:rPr>
        <w:t xml:space="preserve"> vigente</w:t>
      </w:r>
      <w:r w:rsidRPr="003309EA">
        <w:rPr>
          <w:rFonts w:ascii="Times New Roman" w:hAnsi="Times New Roman" w:cs="Times New Roman"/>
          <w:sz w:val="28"/>
          <w:szCs w:val="28"/>
          <w:lang w:val="en-US"/>
        </w:rPr>
        <w:tab/>
      </w:r>
      <w:r w:rsidRPr="003309EA">
        <w:rPr>
          <w:rFonts w:ascii="Times New Roman" w:hAnsi="Times New Roman" w:cs="Times New Roman"/>
          <w:sz w:val="28"/>
          <w:szCs w:val="28"/>
          <w:lang w:val="en-US"/>
        </w:rPr>
        <w:tab/>
      </w:r>
      <w:r w:rsidRPr="003309EA">
        <w:rPr>
          <w:rFonts w:ascii="Times New Roman" w:hAnsi="Times New Roman" w:cs="Times New Roman"/>
          <w:sz w:val="28"/>
          <w:szCs w:val="28"/>
          <w:lang w:val="en-US"/>
        </w:rPr>
        <w:tab/>
      </w:r>
      <w:r w:rsidRPr="003309EA">
        <w:rPr>
          <w:rFonts w:ascii="Times New Roman" w:hAnsi="Times New Roman" w:cs="Times New Roman"/>
          <w:sz w:val="28"/>
          <w:szCs w:val="28"/>
          <w:lang w:val="en-US"/>
        </w:rPr>
        <w:tab/>
      </w:r>
      <w:r w:rsidRPr="003309EA">
        <w:rPr>
          <w:rFonts w:ascii="Times New Roman" w:hAnsi="Times New Roman" w:cs="Times New Roman"/>
          <w:sz w:val="28"/>
          <w:szCs w:val="28"/>
          <w:lang w:val="en-US"/>
        </w:rPr>
        <w:tab/>
        <w:t>Nuovo art. 603</w:t>
      </w:r>
      <w:r w:rsidRPr="003309EA">
        <w:rPr>
          <w:rFonts w:ascii="Times New Roman" w:hAnsi="Times New Roman" w:cs="Times New Roman"/>
          <w:i/>
          <w:sz w:val="28"/>
          <w:szCs w:val="28"/>
          <w:lang w:val="en-US"/>
        </w:rPr>
        <w:t>-bis</w:t>
      </w:r>
      <w:r w:rsidRPr="003309EA">
        <w:rPr>
          <w:rFonts w:ascii="Times New Roman" w:hAnsi="Times New Roman" w:cs="Times New Roman"/>
          <w:sz w:val="28"/>
          <w:szCs w:val="28"/>
          <w:lang w:val="en-US"/>
        </w:rPr>
        <w:t xml:space="preserve"> </w:t>
      </w:r>
    </w:p>
    <w:tbl>
      <w:tblPr>
        <w:tblW w:w="98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90"/>
        <w:gridCol w:w="4980"/>
      </w:tblGrid>
      <w:tr w:rsidR="006832C9" w:rsidRPr="00793A41" w:rsidTr="00381F3E">
        <w:trPr>
          <w:trHeight w:val="5040"/>
        </w:trPr>
        <w:tc>
          <w:tcPr>
            <w:tcW w:w="4890" w:type="dxa"/>
          </w:tcPr>
          <w:p w:rsidR="006832C9" w:rsidRPr="00793A41" w:rsidRDefault="006832C9" w:rsidP="003309EA">
            <w:pPr>
              <w:spacing w:after="120" w:line="240" w:lineRule="auto"/>
              <w:jc w:val="both"/>
              <w:rPr>
                <w:rFonts w:ascii="Times New Roman" w:hAnsi="Times New Roman" w:cs="Times New Roman"/>
                <w:sz w:val="26"/>
                <w:szCs w:val="26"/>
              </w:rPr>
            </w:pPr>
            <w:r w:rsidRPr="00793A41">
              <w:rPr>
                <w:rFonts w:ascii="Times New Roman" w:hAnsi="Times New Roman" w:cs="Times New Roman"/>
                <w:sz w:val="26"/>
                <w:szCs w:val="26"/>
              </w:rPr>
              <w:t xml:space="preserve">Salvo che il fatto costituisca più grave  reato, chiunque svolga un’attività organizzata di intermediazione, reclutando manodopera </w:t>
            </w:r>
            <w:r w:rsidRPr="00793A41">
              <w:rPr>
                <w:rFonts w:ascii="Times New Roman" w:hAnsi="Times New Roman" w:cs="Times New Roman"/>
                <w:b/>
                <w:sz w:val="26"/>
                <w:szCs w:val="26"/>
              </w:rPr>
              <w:t>o organizzandone l'attività lavorativa</w:t>
            </w:r>
            <w:r w:rsidRPr="00793A41">
              <w:rPr>
                <w:rFonts w:ascii="Times New Roman" w:hAnsi="Times New Roman" w:cs="Times New Roman"/>
                <w:sz w:val="26"/>
                <w:szCs w:val="26"/>
              </w:rPr>
              <w:t xml:space="preserve"> caratterizzata da sfruttamento, mediante violenza, minaccia, </w:t>
            </w:r>
            <w:r w:rsidRPr="00793A41">
              <w:rPr>
                <w:rFonts w:ascii="Times New Roman" w:hAnsi="Times New Roman" w:cs="Times New Roman"/>
                <w:b/>
                <w:sz w:val="26"/>
                <w:szCs w:val="26"/>
              </w:rPr>
              <w:t>o intimidazione</w:t>
            </w:r>
            <w:r w:rsidRPr="00793A41">
              <w:rPr>
                <w:rFonts w:ascii="Times New Roman" w:hAnsi="Times New Roman" w:cs="Times New Roman"/>
                <w:sz w:val="26"/>
                <w:szCs w:val="26"/>
              </w:rPr>
              <w:t xml:space="preserve">, approfittando dello stato di bisogno </w:t>
            </w:r>
            <w:r w:rsidRPr="00793A41">
              <w:rPr>
                <w:rFonts w:ascii="Times New Roman" w:hAnsi="Times New Roman" w:cs="Times New Roman"/>
                <w:b/>
                <w:sz w:val="26"/>
                <w:szCs w:val="26"/>
              </w:rPr>
              <w:t>o di necessità</w:t>
            </w:r>
            <w:r w:rsidRPr="00793A41">
              <w:rPr>
                <w:rFonts w:ascii="Times New Roman" w:hAnsi="Times New Roman" w:cs="Times New Roman"/>
                <w:sz w:val="26"/>
                <w:szCs w:val="26"/>
              </w:rPr>
              <w:t xml:space="preserve"> dei lavoratori, è punito con la reclusione da cinque a otto anni e con la multa da 1.000 a 2.000 euro per ciascun lavoratore reclutato.</w:t>
            </w:r>
          </w:p>
          <w:p w:rsidR="006832C9" w:rsidRPr="00793A41" w:rsidRDefault="006832C9" w:rsidP="003309EA">
            <w:pPr>
              <w:spacing w:after="120"/>
              <w:rPr>
                <w:rFonts w:ascii="Times New Roman" w:hAnsi="Times New Roman" w:cs="Times New Roman"/>
                <w:sz w:val="26"/>
                <w:szCs w:val="26"/>
              </w:rPr>
            </w:pPr>
          </w:p>
        </w:tc>
        <w:tc>
          <w:tcPr>
            <w:tcW w:w="4980" w:type="dxa"/>
          </w:tcPr>
          <w:p w:rsidR="006832C9" w:rsidRPr="00793A41" w:rsidRDefault="006832C9" w:rsidP="003309EA">
            <w:pPr>
              <w:spacing w:after="120" w:line="240" w:lineRule="auto"/>
              <w:jc w:val="both"/>
              <w:rPr>
                <w:rFonts w:ascii="Times New Roman" w:hAnsi="Times New Roman" w:cs="Times New Roman"/>
                <w:sz w:val="26"/>
                <w:szCs w:val="26"/>
              </w:rPr>
            </w:pPr>
            <w:r w:rsidRPr="00793A41">
              <w:rPr>
                <w:rFonts w:ascii="Times New Roman" w:hAnsi="Times New Roman" w:cs="Times New Roman"/>
                <w:sz w:val="26"/>
                <w:szCs w:val="26"/>
              </w:rPr>
              <w:t xml:space="preserve">Salvo che il fatto costituisca più grave  reato, è punito con la </w:t>
            </w:r>
            <w:r w:rsidRPr="00793A41">
              <w:rPr>
                <w:rFonts w:ascii="Times New Roman" w:hAnsi="Times New Roman" w:cs="Times New Roman"/>
                <w:b/>
                <w:sz w:val="26"/>
                <w:szCs w:val="26"/>
              </w:rPr>
              <w:t>reclusione da uno a sei anni e con la multa da 500 a 1.000 euro</w:t>
            </w:r>
            <w:r w:rsidRPr="00793A41">
              <w:rPr>
                <w:rFonts w:ascii="Times New Roman" w:hAnsi="Times New Roman" w:cs="Times New Roman"/>
                <w:sz w:val="26"/>
                <w:szCs w:val="26"/>
              </w:rPr>
              <w:t xml:space="preserve"> per ciascun lavoratore reclutato, chiunque:</w:t>
            </w:r>
          </w:p>
          <w:p w:rsidR="006832C9" w:rsidRPr="00793A41" w:rsidRDefault="006832C9" w:rsidP="003309EA">
            <w:pPr>
              <w:pStyle w:val="Paragrafoelenco"/>
              <w:numPr>
                <w:ilvl w:val="0"/>
                <w:numId w:val="3"/>
              </w:numPr>
              <w:spacing w:after="120" w:line="240" w:lineRule="auto"/>
              <w:ind w:left="0"/>
              <w:jc w:val="both"/>
              <w:rPr>
                <w:rFonts w:ascii="Times New Roman" w:hAnsi="Times New Roman" w:cs="Times New Roman"/>
                <w:sz w:val="26"/>
                <w:szCs w:val="26"/>
              </w:rPr>
            </w:pPr>
            <w:r w:rsidRPr="00793A41">
              <w:rPr>
                <w:rFonts w:ascii="Times New Roman" w:hAnsi="Times New Roman" w:cs="Times New Roman"/>
                <w:sz w:val="26"/>
                <w:szCs w:val="26"/>
              </w:rPr>
              <w:t xml:space="preserve">1) recluta manodopera </w:t>
            </w:r>
            <w:r w:rsidRPr="00793A41">
              <w:rPr>
                <w:rFonts w:ascii="Times New Roman" w:hAnsi="Times New Roman" w:cs="Times New Roman"/>
                <w:b/>
                <w:sz w:val="26"/>
                <w:szCs w:val="26"/>
              </w:rPr>
              <w:t>allo scopo di destinarla al lavoro presso terzi</w:t>
            </w:r>
            <w:r w:rsidRPr="00793A41">
              <w:rPr>
                <w:rFonts w:ascii="Times New Roman" w:hAnsi="Times New Roman" w:cs="Times New Roman"/>
                <w:sz w:val="26"/>
                <w:szCs w:val="26"/>
              </w:rPr>
              <w:t xml:space="preserve"> in condizioni di sfruttamento, approfittando dello stato di bisogno dei lavoratori;</w:t>
            </w:r>
          </w:p>
          <w:p w:rsidR="006832C9" w:rsidRPr="00793A41" w:rsidRDefault="006832C9" w:rsidP="003309EA">
            <w:pPr>
              <w:spacing w:after="120" w:line="240" w:lineRule="auto"/>
              <w:jc w:val="both"/>
              <w:rPr>
                <w:rFonts w:ascii="Times New Roman" w:hAnsi="Times New Roman" w:cs="Times New Roman"/>
                <w:sz w:val="26"/>
                <w:szCs w:val="26"/>
              </w:rPr>
            </w:pPr>
            <w:r w:rsidRPr="00793A41">
              <w:rPr>
                <w:rFonts w:ascii="Times New Roman" w:hAnsi="Times New Roman" w:cs="Times New Roman"/>
                <w:sz w:val="26"/>
                <w:szCs w:val="26"/>
              </w:rPr>
              <w:t>2) utilizza, assume o impiega manodopera, anche mediante l'attività di intermediazione di cui al numero 1), sottoponendo i lavoratori a condizioni di sfruttamento ed approfittando del loro stato di bisogno.</w:t>
            </w:r>
          </w:p>
          <w:p w:rsidR="006832C9" w:rsidRPr="00793A41" w:rsidRDefault="006832C9" w:rsidP="003309EA">
            <w:pPr>
              <w:spacing w:after="120" w:line="240" w:lineRule="auto"/>
              <w:jc w:val="both"/>
              <w:rPr>
                <w:rFonts w:ascii="Times New Roman" w:hAnsi="Times New Roman" w:cs="Times New Roman"/>
                <w:sz w:val="26"/>
                <w:szCs w:val="26"/>
              </w:rPr>
            </w:pPr>
            <w:r w:rsidRPr="00793A41">
              <w:rPr>
                <w:rFonts w:ascii="Times New Roman" w:hAnsi="Times New Roman" w:cs="Times New Roman"/>
                <w:sz w:val="26"/>
                <w:szCs w:val="26"/>
              </w:rPr>
              <w:t>Se i fatti sono commessi mediante violenza o minaccia, si applica la pena della reclusione da cinque a otto anni e la multa da 1.000 a 2.000 euro per ciascun lavoratore reclutato.</w:t>
            </w:r>
          </w:p>
          <w:p w:rsidR="006832C9" w:rsidRPr="00793A41" w:rsidRDefault="006832C9" w:rsidP="003309EA">
            <w:pPr>
              <w:spacing w:after="120" w:line="240" w:lineRule="auto"/>
              <w:jc w:val="both"/>
              <w:rPr>
                <w:rFonts w:ascii="Times New Roman" w:hAnsi="Times New Roman" w:cs="Times New Roman"/>
                <w:sz w:val="26"/>
                <w:szCs w:val="26"/>
              </w:rPr>
            </w:pPr>
          </w:p>
        </w:tc>
      </w:tr>
    </w:tbl>
    <w:p w:rsidR="0066621F" w:rsidRPr="003309EA" w:rsidRDefault="0066621F" w:rsidP="003309EA">
      <w:pPr>
        <w:spacing w:after="120" w:line="240" w:lineRule="auto"/>
        <w:jc w:val="both"/>
        <w:rPr>
          <w:rFonts w:ascii="Times New Roman" w:hAnsi="Times New Roman" w:cs="Times New Roman"/>
          <w:sz w:val="28"/>
          <w:szCs w:val="28"/>
        </w:rPr>
      </w:pPr>
    </w:p>
    <w:p w:rsidR="0066621F" w:rsidRPr="003309EA" w:rsidRDefault="0066621F" w:rsidP="003309EA">
      <w:pPr>
        <w:spacing w:after="120" w:line="240" w:lineRule="auto"/>
        <w:jc w:val="both"/>
        <w:rPr>
          <w:rFonts w:ascii="Times New Roman" w:hAnsi="Times New Roman" w:cs="Times New Roman"/>
          <w:sz w:val="28"/>
          <w:szCs w:val="28"/>
        </w:rPr>
      </w:pPr>
    </w:p>
    <w:p w:rsidR="00193E31" w:rsidRPr="00793A41" w:rsidRDefault="00876EFB" w:rsidP="00793A41">
      <w:pPr>
        <w:spacing w:after="120" w:line="240" w:lineRule="auto"/>
        <w:jc w:val="both"/>
        <w:rPr>
          <w:rFonts w:ascii="Times New Roman" w:hAnsi="Times New Roman" w:cs="Times New Roman"/>
          <w:sz w:val="28"/>
          <w:szCs w:val="28"/>
        </w:rPr>
      </w:pPr>
      <w:r w:rsidRPr="00793A41">
        <w:rPr>
          <w:rFonts w:ascii="Times New Roman" w:hAnsi="Times New Roman" w:cs="Times New Roman"/>
          <w:sz w:val="28"/>
          <w:szCs w:val="28"/>
        </w:rPr>
        <w:t>I</w:t>
      </w:r>
      <w:r w:rsidR="0007185F" w:rsidRPr="00793A41">
        <w:rPr>
          <w:rFonts w:ascii="Times New Roman" w:hAnsi="Times New Roman" w:cs="Times New Roman"/>
          <w:sz w:val="28"/>
          <w:szCs w:val="28"/>
        </w:rPr>
        <w:t>l nuovo reato</w:t>
      </w:r>
      <w:r w:rsidR="00193E31" w:rsidRPr="00793A41">
        <w:rPr>
          <w:rFonts w:ascii="Times New Roman" w:hAnsi="Times New Roman" w:cs="Times New Roman"/>
          <w:sz w:val="28"/>
          <w:szCs w:val="28"/>
        </w:rPr>
        <w:t>, per eliminare ogni criticità interpretativa, distingue la condotta di mediazione illecita tra domanda e offerta di lavoro da quella di sfruttamento del lavoro stesso.</w:t>
      </w:r>
    </w:p>
    <w:p w:rsidR="00883F56" w:rsidRPr="00793A41" w:rsidRDefault="00193E31" w:rsidP="00793A41">
      <w:pPr>
        <w:spacing w:after="120" w:line="240" w:lineRule="auto"/>
        <w:jc w:val="both"/>
        <w:rPr>
          <w:rFonts w:ascii="Times New Roman" w:hAnsi="Times New Roman" w:cs="Times New Roman"/>
          <w:sz w:val="28"/>
          <w:szCs w:val="28"/>
        </w:rPr>
      </w:pPr>
      <w:r w:rsidRPr="00793A41">
        <w:rPr>
          <w:rFonts w:ascii="Times New Roman" w:hAnsi="Times New Roman" w:cs="Times New Roman"/>
          <w:sz w:val="28"/>
          <w:szCs w:val="28"/>
        </w:rPr>
        <w:t xml:space="preserve">Il nuovo reato </w:t>
      </w:r>
      <w:r w:rsidR="00883F56" w:rsidRPr="00793A41">
        <w:rPr>
          <w:rFonts w:ascii="Times New Roman" w:hAnsi="Times New Roman" w:cs="Times New Roman"/>
          <w:sz w:val="28"/>
          <w:szCs w:val="28"/>
        </w:rPr>
        <w:t>si articola in due distinte ipotesi: a) la fattispecie-base e b) la fattispecie aggravata.</w:t>
      </w:r>
    </w:p>
    <w:p w:rsidR="00876EFB" w:rsidRPr="00793A41" w:rsidRDefault="00883F56" w:rsidP="00793A41">
      <w:pPr>
        <w:pStyle w:val="Paragrafoelenco"/>
        <w:numPr>
          <w:ilvl w:val="0"/>
          <w:numId w:val="5"/>
        </w:numPr>
        <w:spacing w:after="120" w:line="240" w:lineRule="auto"/>
        <w:ind w:left="714" w:hanging="357"/>
        <w:contextualSpacing w:val="0"/>
        <w:jc w:val="both"/>
        <w:rPr>
          <w:rFonts w:ascii="Times New Roman" w:hAnsi="Times New Roman" w:cs="Times New Roman"/>
          <w:sz w:val="28"/>
          <w:szCs w:val="28"/>
        </w:rPr>
      </w:pPr>
      <w:r w:rsidRPr="00793A41">
        <w:rPr>
          <w:rFonts w:ascii="Times New Roman" w:hAnsi="Times New Roman" w:cs="Times New Roman"/>
          <w:i/>
          <w:sz w:val="28"/>
          <w:szCs w:val="28"/>
        </w:rPr>
        <w:t>Fattispecie-base: è punito (reclusione da uno a sei anni e multa da 500 a 1.000 euro per ciascun lavoratore reclutato</w:t>
      </w:r>
      <w:r w:rsidRPr="00793A41">
        <w:rPr>
          <w:rFonts w:ascii="Times New Roman" w:hAnsi="Times New Roman" w:cs="Times New Roman"/>
          <w:sz w:val="28"/>
          <w:szCs w:val="28"/>
        </w:rPr>
        <w:t xml:space="preserve">) il </w:t>
      </w:r>
      <w:r w:rsidRPr="00793A41">
        <w:rPr>
          <w:rFonts w:ascii="Times New Roman" w:hAnsi="Times New Roman" w:cs="Times New Roman"/>
          <w:i/>
          <w:sz w:val="28"/>
          <w:szCs w:val="28"/>
        </w:rPr>
        <w:t>caporale</w:t>
      </w:r>
      <w:r w:rsidRPr="00793A41">
        <w:rPr>
          <w:rFonts w:ascii="Times New Roman" w:hAnsi="Times New Roman" w:cs="Times New Roman"/>
          <w:sz w:val="28"/>
          <w:szCs w:val="28"/>
        </w:rPr>
        <w:t>, ossia chi recluta manodopera allo scopo di destinarla al lavoro presso terzi in condizioni di sfruttamento</w:t>
      </w:r>
      <w:r w:rsidR="00193E31" w:rsidRPr="00793A41">
        <w:rPr>
          <w:rFonts w:ascii="Times New Roman" w:hAnsi="Times New Roman" w:cs="Times New Roman"/>
          <w:sz w:val="28"/>
          <w:szCs w:val="28"/>
        </w:rPr>
        <w:t xml:space="preserve">, </w:t>
      </w:r>
      <w:r w:rsidRPr="00793A41">
        <w:rPr>
          <w:rFonts w:ascii="Times New Roman" w:hAnsi="Times New Roman" w:cs="Times New Roman"/>
          <w:sz w:val="28"/>
          <w:szCs w:val="28"/>
        </w:rPr>
        <w:t xml:space="preserve">approfittando dello stato di bisogno, e il </w:t>
      </w:r>
      <w:r w:rsidRPr="00793A41">
        <w:rPr>
          <w:rFonts w:ascii="Times New Roman" w:hAnsi="Times New Roman" w:cs="Times New Roman"/>
          <w:i/>
          <w:sz w:val="28"/>
          <w:szCs w:val="28"/>
        </w:rPr>
        <w:t>datore di lavoro</w:t>
      </w:r>
      <w:r w:rsidRPr="00793A41">
        <w:rPr>
          <w:rFonts w:ascii="Times New Roman" w:hAnsi="Times New Roman" w:cs="Times New Roman"/>
          <w:sz w:val="28"/>
          <w:szCs w:val="28"/>
        </w:rPr>
        <w:t xml:space="preserve"> che utilizza, assume o impiega manodopera</w:t>
      </w:r>
      <w:r w:rsidR="00876EFB" w:rsidRPr="00793A41">
        <w:rPr>
          <w:rFonts w:ascii="Times New Roman" w:hAnsi="Times New Roman" w:cs="Times New Roman"/>
          <w:sz w:val="28"/>
          <w:szCs w:val="28"/>
        </w:rPr>
        <w:t xml:space="preserve"> reclutata </w:t>
      </w:r>
      <w:r w:rsidR="00876EFB" w:rsidRPr="00793A41">
        <w:rPr>
          <w:rFonts w:ascii="Times New Roman" w:hAnsi="Times New Roman" w:cs="Times New Roman"/>
          <w:sz w:val="28"/>
          <w:szCs w:val="28"/>
          <w:u w:val="single"/>
        </w:rPr>
        <w:t>anche – ma non necessariamente</w:t>
      </w:r>
      <w:r w:rsidR="00876EFB" w:rsidRPr="00793A41">
        <w:rPr>
          <w:rFonts w:ascii="Times New Roman" w:hAnsi="Times New Roman" w:cs="Times New Roman"/>
          <w:sz w:val="28"/>
          <w:szCs w:val="28"/>
        </w:rPr>
        <w:t xml:space="preserve"> – con l’utilizzo di caporalato sfruttando i lavoratori e approfittando del loro stato di bisogno.</w:t>
      </w:r>
      <w:r w:rsidR="001D06CE" w:rsidRPr="00793A41">
        <w:rPr>
          <w:rFonts w:ascii="Times New Roman" w:hAnsi="Times New Roman" w:cs="Times New Roman"/>
          <w:sz w:val="28"/>
          <w:szCs w:val="28"/>
        </w:rPr>
        <w:t xml:space="preserve"> </w:t>
      </w:r>
      <w:r w:rsidR="001D06CE" w:rsidRPr="00793A41">
        <w:rPr>
          <w:rFonts w:ascii="Times New Roman" w:hAnsi="Times New Roman" w:cs="Times New Roman"/>
          <w:b/>
          <w:sz w:val="28"/>
          <w:szCs w:val="28"/>
        </w:rPr>
        <w:t xml:space="preserve">Gli elementi che caratterizzano la </w:t>
      </w:r>
      <w:r w:rsidR="001D06CE" w:rsidRPr="00793A41">
        <w:rPr>
          <w:rFonts w:ascii="Times New Roman" w:hAnsi="Times New Roman" w:cs="Times New Roman"/>
          <w:b/>
          <w:sz w:val="28"/>
          <w:szCs w:val="28"/>
        </w:rPr>
        <w:lastRenderedPageBreak/>
        <w:t>condotta, in entrambi i casi, sono lo sfruttamento del lavoratore e l’</w:t>
      </w:r>
      <w:r w:rsidR="008D2B2C" w:rsidRPr="00793A41">
        <w:rPr>
          <w:rFonts w:ascii="Times New Roman" w:hAnsi="Times New Roman" w:cs="Times New Roman"/>
          <w:b/>
          <w:sz w:val="28"/>
          <w:szCs w:val="28"/>
        </w:rPr>
        <w:t>approfittarsi del suo stato di bisogno</w:t>
      </w:r>
      <w:r w:rsidR="008D2B2C" w:rsidRPr="00793A41">
        <w:rPr>
          <w:rFonts w:ascii="Times New Roman" w:hAnsi="Times New Roman" w:cs="Times New Roman"/>
          <w:sz w:val="28"/>
          <w:szCs w:val="28"/>
        </w:rPr>
        <w:t>.</w:t>
      </w:r>
      <w:r w:rsidR="00193E31" w:rsidRPr="00793A41">
        <w:rPr>
          <w:rFonts w:ascii="Times New Roman" w:hAnsi="Times New Roman" w:cs="Times New Roman"/>
          <w:sz w:val="28"/>
          <w:szCs w:val="28"/>
        </w:rPr>
        <w:t xml:space="preserve"> </w:t>
      </w:r>
    </w:p>
    <w:p w:rsidR="00876EFB" w:rsidRPr="00793A41" w:rsidRDefault="00876EFB" w:rsidP="00793A41">
      <w:pPr>
        <w:pStyle w:val="Paragrafoelenco"/>
        <w:numPr>
          <w:ilvl w:val="0"/>
          <w:numId w:val="5"/>
        </w:numPr>
        <w:spacing w:after="120" w:line="240" w:lineRule="auto"/>
        <w:ind w:left="714" w:hanging="357"/>
        <w:contextualSpacing w:val="0"/>
        <w:jc w:val="both"/>
        <w:rPr>
          <w:rFonts w:ascii="Times New Roman" w:hAnsi="Times New Roman" w:cs="Times New Roman"/>
          <w:sz w:val="28"/>
          <w:szCs w:val="28"/>
        </w:rPr>
      </w:pPr>
      <w:r w:rsidRPr="00793A41">
        <w:rPr>
          <w:rFonts w:ascii="Times New Roman" w:hAnsi="Times New Roman" w:cs="Times New Roman"/>
          <w:i/>
          <w:sz w:val="28"/>
          <w:szCs w:val="28"/>
        </w:rPr>
        <w:t>Fattispecie-aggravata</w:t>
      </w:r>
      <w:r w:rsidRPr="00793A41">
        <w:rPr>
          <w:rFonts w:ascii="Times New Roman" w:hAnsi="Times New Roman" w:cs="Times New Roman"/>
          <w:sz w:val="28"/>
          <w:szCs w:val="28"/>
        </w:rPr>
        <w:t xml:space="preserve">: è punito (reclusione da cinque a otto anni e multa da 1.000 a 2.000 euro per ciascun lavoratore reclutato) chi commette il reato di caporalato come descritto nella fattispecie-base </w:t>
      </w:r>
      <w:r w:rsidRPr="00793A41">
        <w:rPr>
          <w:rFonts w:ascii="Times New Roman" w:hAnsi="Times New Roman" w:cs="Times New Roman"/>
          <w:i/>
          <w:sz w:val="28"/>
          <w:szCs w:val="28"/>
        </w:rPr>
        <w:t>mediante violenza o minaccia</w:t>
      </w:r>
      <w:r w:rsidRPr="00793A41">
        <w:rPr>
          <w:rFonts w:ascii="Times New Roman" w:hAnsi="Times New Roman" w:cs="Times New Roman"/>
          <w:sz w:val="28"/>
          <w:szCs w:val="28"/>
        </w:rPr>
        <w:t>.</w:t>
      </w:r>
    </w:p>
    <w:p w:rsidR="0007185F" w:rsidRPr="00793A41" w:rsidRDefault="00876EFB" w:rsidP="00793A41">
      <w:pPr>
        <w:spacing w:after="120" w:line="240" w:lineRule="auto"/>
        <w:jc w:val="both"/>
        <w:rPr>
          <w:rFonts w:ascii="Times New Roman" w:hAnsi="Times New Roman" w:cs="Times New Roman"/>
          <w:sz w:val="28"/>
          <w:szCs w:val="28"/>
        </w:rPr>
      </w:pPr>
      <w:r w:rsidRPr="00793A41">
        <w:rPr>
          <w:rFonts w:ascii="Times New Roman" w:hAnsi="Times New Roman" w:cs="Times New Roman"/>
          <w:sz w:val="28"/>
          <w:szCs w:val="28"/>
        </w:rPr>
        <w:t>Come già nell’attuale art. 603-</w:t>
      </w:r>
      <w:r w:rsidRPr="00793A41">
        <w:rPr>
          <w:rFonts w:ascii="Times New Roman" w:hAnsi="Times New Roman" w:cs="Times New Roman"/>
          <w:i/>
          <w:sz w:val="28"/>
          <w:szCs w:val="28"/>
        </w:rPr>
        <w:t>bis</w:t>
      </w:r>
      <w:r w:rsidRPr="00793A41">
        <w:rPr>
          <w:rFonts w:ascii="Times New Roman" w:hAnsi="Times New Roman" w:cs="Times New Roman"/>
          <w:sz w:val="28"/>
          <w:szCs w:val="28"/>
        </w:rPr>
        <w:t xml:space="preserve">, i commi successivi della nuova formulazione </w:t>
      </w:r>
      <w:r w:rsidR="0066621F" w:rsidRPr="00793A41">
        <w:rPr>
          <w:rFonts w:ascii="Times New Roman" w:hAnsi="Times New Roman" w:cs="Times New Roman"/>
          <w:sz w:val="28"/>
          <w:szCs w:val="28"/>
        </w:rPr>
        <w:t xml:space="preserve">individuano ed </w:t>
      </w:r>
      <w:r w:rsidR="0012779D" w:rsidRPr="00793A41">
        <w:rPr>
          <w:rFonts w:ascii="Times New Roman" w:hAnsi="Times New Roman" w:cs="Times New Roman"/>
          <w:sz w:val="28"/>
          <w:szCs w:val="28"/>
        </w:rPr>
        <w:t>elencano</w:t>
      </w:r>
      <w:r w:rsidR="005A51D0" w:rsidRPr="00793A41">
        <w:rPr>
          <w:rFonts w:ascii="Times New Roman" w:hAnsi="Times New Roman" w:cs="Times New Roman"/>
          <w:sz w:val="28"/>
          <w:szCs w:val="28"/>
        </w:rPr>
        <w:t>,</w:t>
      </w:r>
      <w:r w:rsidR="0012779D" w:rsidRPr="00793A41">
        <w:rPr>
          <w:rFonts w:ascii="Times New Roman" w:hAnsi="Times New Roman" w:cs="Times New Roman"/>
          <w:sz w:val="28"/>
          <w:szCs w:val="28"/>
        </w:rPr>
        <w:t xml:space="preserve"> </w:t>
      </w:r>
      <w:r w:rsidR="005A6F2E" w:rsidRPr="00793A41">
        <w:rPr>
          <w:rFonts w:ascii="Times New Roman" w:hAnsi="Times New Roman" w:cs="Times New Roman"/>
          <w:sz w:val="28"/>
          <w:szCs w:val="28"/>
        </w:rPr>
        <w:t>chiarendole meglio</w:t>
      </w:r>
      <w:r w:rsidR="005A51D0" w:rsidRPr="00793A41">
        <w:rPr>
          <w:rFonts w:ascii="Times New Roman" w:hAnsi="Times New Roman" w:cs="Times New Roman"/>
          <w:sz w:val="28"/>
          <w:szCs w:val="28"/>
        </w:rPr>
        <w:t>,</w:t>
      </w:r>
      <w:r w:rsidR="005A6F2E" w:rsidRPr="00793A41">
        <w:rPr>
          <w:rFonts w:ascii="Times New Roman" w:hAnsi="Times New Roman" w:cs="Times New Roman"/>
          <w:sz w:val="28"/>
          <w:szCs w:val="28"/>
        </w:rPr>
        <w:t xml:space="preserve"> </w:t>
      </w:r>
      <w:r w:rsidR="0012779D" w:rsidRPr="00793A41">
        <w:rPr>
          <w:rFonts w:ascii="Times New Roman" w:hAnsi="Times New Roman" w:cs="Times New Roman"/>
          <w:sz w:val="28"/>
          <w:szCs w:val="28"/>
        </w:rPr>
        <w:t>le condizioni ritenute indice di sfruttamento dei lavoratori.</w:t>
      </w:r>
      <w:r w:rsidRPr="00793A41">
        <w:rPr>
          <w:rFonts w:ascii="Times New Roman" w:hAnsi="Times New Roman" w:cs="Times New Roman"/>
          <w:sz w:val="28"/>
          <w:szCs w:val="28"/>
        </w:rPr>
        <w:t xml:space="preserve">  </w:t>
      </w:r>
      <w:r w:rsidR="00883F56" w:rsidRPr="00793A41">
        <w:rPr>
          <w:rFonts w:ascii="Times New Roman" w:hAnsi="Times New Roman" w:cs="Times New Roman"/>
          <w:sz w:val="28"/>
          <w:szCs w:val="28"/>
        </w:rPr>
        <w:t xml:space="preserve"> </w:t>
      </w:r>
      <w:r w:rsidR="0007185F" w:rsidRPr="00793A41">
        <w:rPr>
          <w:rFonts w:ascii="Times New Roman" w:hAnsi="Times New Roman" w:cs="Times New Roman"/>
          <w:sz w:val="28"/>
          <w:szCs w:val="28"/>
        </w:rPr>
        <w:t xml:space="preserve">  </w:t>
      </w:r>
    </w:p>
    <w:p w:rsidR="0007185F" w:rsidRPr="003309EA" w:rsidRDefault="0007185F" w:rsidP="003309EA">
      <w:pPr>
        <w:spacing w:after="120" w:line="240" w:lineRule="auto"/>
        <w:jc w:val="both"/>
        <w:rPr>
          <w:rFonts w:ascii="Times New Roman" w:hAnsi="Times New Roman" w:cs="Times New Roman"/>
          <w:sz w:val="28"/>
          <w:szCs w:val="28"/>
        </w:rPr>
      </w:pPr>
    </w:p>
    <w:p w:rsidR="005A6F2E" w:rsidRPr="003309EA" w:rsidRDefault="00D92264" w:rsidP="003309EA">
      <w:pPr>
        <w:spacing w:after="120" w:line="240" w:lineRule="auto"/>
        <w:jc w:val="both"/>
        <w:rPr>
          <w:rFonts w:ascii="Times New Roman" w:hAnsi="Times New Roman" w:cs="Times New Roman"/>
          <w:sz w:val="28"/>
          <w:szCs w:val="28"/>
        </w:rPr>
      </w:pPr>
      <w:r w:rsidRPr="00793A41">
        <w:rPr>
          <w:rFonts w:ascii="Times New Roman" w:hAnsi="Times New Roman" w:cs="Times New Roman"/>
          <w:b/>
          <w:sz w:val="28"/>
          <w:szCs w:val="28"/>
          <w:u w:val="single"/>
        </w:rPr>
        <w:t>E</w:t>
      </w:r>
      <w:r w:rsidR="0007185F" w:rsidRPr="00793A41">
        <w:rPr>
          <w:rFonts w:ascii="Times New Roman" w:hAnsi="Times New Roman" w:cs="Times New Roman"/>
          <w:b/>
          <w:sz w:val="28"/>
          <w:szCs w:val="28"/>
          <w:u w:val="single"/>
        </w:rPr>
        <w:t>stensione al datore di lavoro</w:t>
      </w:r>
      <w:r w:rsidRPr="00793A41">
        <w:rPr>
          <w:rFonts w:ascii="Times New Roman" w:hAnsi="Times New Roman" w:cs="Times New Roman"/>
          <w:b/>
          <w:sz w:val="28"/>
          <w:szCs w:val="28"/>
        </w:rPr>
        <w:t>.</w:t>
      </w:r>
      <w:r w:rsidRPr="003309EA">
        <w:rPr>
          <w:rFonts w:ascii="Times New Roman" w:hAnsi="Times New Roman" w:cs="Times New Roman"/>
          <w:sz w:val="28"/>
          <w:szCs w:val="28"/>
        </w:rPr>
        <w:t xml:space="preserve"> La nuova versione dell’art. 603</w:t>
      </w:r>
      <w:r w:rsidRPr="003309EA">
        <w:rPr>
          <w:rFonts w:ascii="Times New Roman" w:hAnsi="Times New Roman" w:cs="Times New Roman"/>
          <w:i/>
          <w:sz w:val="28"/>
          <w:szCs w:val="28"/>
        </w:rPr>
        <w:t>-bis</w:t>
      </w:r>
      <w:r w:rsidRPr="003309EA">
        <w:rPr>
          <w:rFonts w:ascii="Times New Roman" w:hAnsi="Times New Roman" w:cs="Times New Roman"/>
          <w:sz w:val="28"/>
          <w:szCs w:val="28"/>
        </w:rPr>
        <w:t xml:space="preserve"> va letta correttamente: il </w:t>
      </w:r>
      <w:r w:rsidRPr="003309EA">
        <w:rPr>
          <w:rFonts w:ascii="Times New Roman" w:hAnsi="Times New Roman" w:cs="Times New Roman"/>
          <w:b/>
          <w:sz w:val="28"/>
          <w:szCs w:val="28"/>
        </w:rPr>
        <w:t>datore di lavoro</w:t>
      </w:r>
      <w:r w:rsidRPr="003309EA">
        <w:rPr>
          <w:rFonts w:ascii="Times New Roman" w:hAnsi="Times New Roman" w:cs="Times New Roman"/>
          <w:sz w:val="28"/>
          <w:szCs w:val="28"/>
        </w:rPr>
        <w:t xml:space="preserve"> risponde del </w:t>
      </w:r>
      <w:r w:rsidRPr="003309EA">
        <w:rPr>
          <w:rFonts w:ascii="Times New Roman" w:hAnsi="Times New Roman" w:cs="Times New Roman"/>
          <w:b/>
          <w:sz w:val="28"/>
          <w:szCs w:val="28"/>
        </w:rPr>
        <w:t>reato di caporalato</w:t>
      </w:r>
      <w:r w:rsidRPr="003309EA">
        <w:rPr>
          <w:rFonts w:ascii="Times New Roman" w:hAnsi="Times New Roman" w:cs="Times New Roman"/>
          <w:sz w:val="28"/>
          <w:szCs w:val="28"/>
        </w:rPr>
        <w:t xml:space="preserve"> (a prescindere</w:t>
      </w:r>
      <w:r w:rsidR="0094597D" w:rsidRPr="003309EA">
        <w:rPr>
          <w:rFonts w:ascii="Times New Roman" w:hAnsi="Times New Roman" w:cs="Times New Roman"/>
          <w:sz w:val="28"/>
          <w:szCs w:val="28"/>
        </w:rPr>
        <w:t xml:space="preserve"> dall’intervento del caporale) </w:t>
      </w:r>
      <w:r w:rsidR="00B21945" w:rsidRPr="003309EA">
        <w:rPr>
          <w:rFonts w:ascii="Times New Roman" w:hAnsi="Times New Roman" w:cs="Times New Roman"/>
          <w:b/>
          <w:sz w:val="28"/>
          <w:szCs w:val="28"/>
        </w:rPr>
        <w:t>solo se sfrutta e approfitta dello stato di bisogno</w:t>
      </w:r>
      <w:r w:rsidR="00B21945" w:rsidRPr="003309EA">
        <w:rPr>
          <w:rFonts w:ascii="Times New Roman" w:hAnsi="Times New Roman" w:cs="Times New Roman"/>
          <w:sz w:val="28"/>
          <w:szCs w:val="28"/>
        </w:rPr>
        <w:t xml:space="preserve"> dei lavoratori. </w:t>
      </w:r>
      <w:r w:rsidR="005A6F2E" w:rsidRPr="003309EA">
        <w:rPr>
          <w:rFonts w:ascii="Times New Roman" w:hAnsi="Times New Roman" w:cs="Times New Roman"/>
          <w:b/>
          <w:sz w:val="28"/>
          <w:szCs w:val="28"/>
        </w:rPr>
        <w:t>Le nozioni di sfruttamento e di stato di bisogno debbono essere intese in stretta connessione tra loro</w:t>
      </w:r>
      <w:r w:rsidR="005A6F2E" w:rsidRPr="003309EA">
        <w:rPr>
          <w:rFonts w:ascii="Times New Roman" w:hAnsi="Times New Roman" w:cs="Times New Roman"/>
          <w:sz w:val="28"/>
          <w:szCs w:val="28"/>
        </w:rPr>
        <w:t xml:space="preserve">, costituendo la condizione di vulnerabilità di chi versa in stato di bisogno il presupposto della condotta approfittatrice del soggetto agente attraverso la quale realizzare lo sfruttamento. </w:t>
      </w:r>
      <w:r w:rsidR="005A6F2E" w:rsidRPr="003309EA">
        <w:rPr>
          <w:rFonts w:ascii="Times New Roman" w:hAnsi="Times New Roman" w:cs="Times New Roman"/>
          <w:b/>
          <w:sz w:val="28"/>
          <w:szCs w:val="28"/>
        </w:rPr>
        <w:t xml:space="preserve">Senza queste </w:t>
      </w:r>
      <w:r w:rsidR="00A75D54" w:rsidRPr="003309EA">
        <w:rPr>
          <w:rFonts w:ascii="Times New Roman" w:hAnsi="Times New Roman" w:cs="Times New Roman"/>
          <w:b/>
          <w:sz w:val="28"/>
          <w:szCs w:val="28"/>
        </w:rPr>
        <w:t>due condizioni</w:t>
      </w:r>
      <w:r w:rsidR="005A6F2E" w:rsidRPr="003309EA">
        <w:rPr>
          <w:rFonts w:ascii="Times New Roman" w:hAnsi="Times New Roman" w:cs="Times New Roman"/>
          <w:b/>
          <w:sz w:val="28"/>
          <w:szCs w:val="28"/>
        </w:rPr>
        <w:t xml:space="preserve">, insomma, </w:t>
      </w:r>
      <w:r w:rsidR="00A75D54" w:rsidRPr="003309EA">
        <w:rPr>
          <w:rFonts w:ascii="Times New Roman" w:hAnsi="Times New Roman" w:cs="Times New Roman"/>
          <w:b/>
          <w:sz w:val="28"/>
          <w:szCs w:val="28"/>
        </w:rPr>
        <w:t>non c’è reato.</w:t>
      </w:r>
      <w:r w:rsidR="00A75D54" w:rsidRPr="003309EA">
        <w:rPr>
          <w:rFonts w:ascii="Times New Roman" w:hAnsi="Times New Roman" w:cs="Times New Roman"/>
          <w:sz w:val="28"/>
          <w:szCs w:val="28"/>
        </w:rPr>
        <w:t xml:space="preserve"> </w:t>
      </w:r>
      <w:r w:rsidR="005A6F2E" w:rsidRPr="003309EA">
        <w:rPr>
          <w:rFonts w:ascii="Times New Roman" w:hAnsi="Times New Roman" w:cs="Times New Roman"/>
          <w:sz w:val="28"/>
          <w:szCs w:val="28"/>
        </w:rPr>
        <w:t xml:space="preserve">Peraltro, non punire un datore di lavoro che utilizzi manodopera sottoponendola a sfruttamento e approfittando dello stato di bisogno sarebbe come se nella corruzione si punisse solo il pubblico funzionario e non il privato o viceversa. </w:t>
      </w:r>
    </w:p>
    <w:p w:rsidR="0047461B" w:rsidRPr="003309EA" w:rsidRDefault="0047461B" w:rsidP="003309EA">
      <w:pPr>
        <w:spacing w:after="120" w:line="240" w:lineRule="auto"/>
        <w:jc w:val="both"/>
        <w:rPr>
          <w:rFonts w:ascii="Times New Roman" w:hAnsi="Times New Roman" w:cs="Times New Roman"/>
          <w:sz w:val="28"/>
          <w:szCs w:val="28"/>
        </w:rPr>
      </w:pPr>
      <w:r w:rsidRPr="003309EA">
        <w:rPr>
          <w:rFonts w:ascii="Times New Roman" w:hAnsi="Times New Roman" w:cs="Times New Roman"/>
          <w:sz w:val="28"/>
          <w:szCs w:val="28"/>
        </w:rPr>
        <w:t xml:space="preserve">  </w:t>
      </w:r>
    </w:p>
    <w:p w:rsidR="005A6F2E" w:rsidRDefault="00E46856" w:rsidP="003309EA">
      <w:pPr>
        <w:spacing w:after="120" w:line="240" w:lineRule="auto"/>
        <w:jc w:val="both"/>
        <w:rPr>
          <w:rFonts w:ascii="Times New Roman" w:hAnsi="Times New Roman" w:cs="Times New Roman"/>
          <w:sz w:val="28"/>
          <w:szCs w:val="28"/>
        </w:rPr>
      </w:pPr>
      <w:r w:rsidRPr="003309EA">
        <w:rPr>
          <w:rFonts w:ascii="Times New Roman" w:hAnsi="Times New Roman" w:cs="Times New Roman"/>
          <w:b/>
          <w:sz w:val="28"/>
          <w:szCs w:val="28"/>
          <w:u w:val="single"/>
        </w:rPr>
        <w:t>Sfruttamento e stato di bisogno</w:t>
      </w:r>
      <w:r w:rsidRPr="003309EA">
        <w:rPr>
          <w:rFonts w:ascii="Times New Roman" w:hAnsi="Times New Roman" w:cs="Times New Roman"/>
          <w:b/>
          <w:sz w:val="28"/>
          <w:szCs w:val="28"/>
        </w:rPr>
        <w:t>. La giurisprudenza ha ben circoscritto i due concetti, che non sono affatto formule vaghe e indiscriminate.</w:t>
      </w:r>
      <w:r w:rsidRPr="003309EA">
        <w:rPr>
          <w:rFonts w:ascii="Times New Roman" w:hAnsi="Times New Roman" w:cs="Times New Roman"/>
          <w:sz w:val="28"/>
          <w:szCs w:val="28"/>
        </w:rPr>
        <w:t xml:space="preserve"> </w:t>
      </w:r>
      <w:r w:rsidR="00C30A55" w:rsidRPr="003309EA">
        <w:rPr>
          <w:rFonts w:ascii="Times New Roman" w:hAnsi="Times New Roman" w:cs="Times New Roman"/>
          <w:sz w:val="28"/>
          <w:szCs w:val="28"/>
        </w:rPr>
        <w:t xml:space="preserve">Lo </w:t>
      </w:r>
      <w:r w:rsidR="00C30A55" w:rsidRPr="003309EA">
        <w:rPr>
          <w:rFonts w:ascii="Times New Roman" w:hAnsi="Times New Roman" w:cs="Times New Roman"/>
          <w:b/>
          <w:sz w:val="28"/>
          <w:szCs w:val="28"/>
        </w:rPr>
        <w:t>s</w:t>
      </w:r>
      <w:r w:rsidRPr="003309EA">
        <w:rPr>
          <w:rFonts w:ascii="Times New Roman" w:hAnsi="Times New Roman" w:cs="Times New Roman"/>
          <w:b/>
          <w:sz w:val="28"/>
          <w:szCs w:val="28"/>
        </w:rPr>
        <w:t>fruttamento</w:t>
      </w:r>
      <w:r w:rsidR="00C30A55" w:rsidRPr="003309EA">
        <w:rPr>
          <w:rFonts w:ascii="Times New Roman" w:hAnsi="Times New Roman" w:cs="Times New Roman"/>
          <w:sz w:val="28"/>
          <w:szCs w:val="28"/>
        </w:rPr>
        <w:t xml:space="preserve"> richiama una condotta abituale come il maltrattamento in famiglia e si ha quando si impedisce alla persona di determinarsi </w:t>
      </w:r>
      <w:r w:rsidR="00D007CC" w:rsidRPr="003309EA">
        <w:rPr>
          <w:rFonts w:ascii="Times New Roman" w:hAnsi="Times New Roman" w:cs="Times New Roman"/>
          <w:sz w:val="28"/>
          <w:szCs w:val="28"/>
        </w:rPr>
        <w:t xml:space="preserve">liberamente </w:t>
      </w:r>
      <w:r w:rsidR="00C30A55" w:rsidRPr="003309EA">
        <w:rPr>
          <w:rFonts w:ascii="Times New Roman" w:hAnsi="Times New Roman" w:cs="Times New Roman"/>
          <w:sz w:val="28"/>
          <w:szCs w:val="28"/>
        </w:rPr>
        <w:t>nelle sue scelte</w:t>
      </w:r>
      <w:r w:rsidR="00D007CC" w:rsidRPr="003309EA">
        <w:rPr>
          <w:rFonts w:ascii="Times New Roman" w:hAnsi="Times New Roman" w:cs="Times New Roman"/>
          <w:sz w:val="28"/>
          <w:szCs w:val="28"/>
        </w:rPr>
        <w:t xml:space="preserve"> esistenziali</w:t>
      </w:r>
      <w:r w:rsidR="00C30A55" w:rsidRPr="003309EA">
        <w:rPr>
          <w:rFonts w:ascii="Times New Roman" w:hAnsi="Times New Roman" w:cs="Times New Roman"/>
          <w:sz w:val="28"/>
          <w:szCs w:val="28"/>
        </w:rPr>
        <w:t xml:space="preserve">. </w:t>
      </w:r>
      <w:r w:rsidR="008D2B2C" w:rsidRPr="003309EA">
        <w:rPr>
          <w:rFonts w:ascii="Times New Roman" w:hAnsi="Times New Roman" w:cs="Times New Roman"/>
          <w:sz w:val="28"/>
          <w:szCs w:val="28"/>
        </w:rPr>
        <w:t>La Cassazione (sez. 5, sent. n. 14591 del 4 aprile 2014) ha chiarito che il reato di caporalato “</w:t>
      </w:r>
      <w:r w:rsidR="008D2B2C" w:rsidRPr="003309EA">
        <w:rPr>
          <w:rFonts w:ascii="Times New Roman" w:hAnsi="Times New Roman" w:cs="Times New Roman"/>
          <w:i/>
          <w:sz w:val="28"/>
          <w:szCs w:val="28"/>
        </w:rPr>
        <w:t xml:space="preserve">è finalizzato a sanzionare quei comportamenti che non si risolvono nella mera violazione delle regole poste dal d.lgs. 276/2003, senza peraltro raggiungere le vette dello </w:t>
      </w:r>
      <w:r w:rsidR="00D007CC" w:rsidRPr="003309EA">
        <w:rPr>
          <w:rFonts w:ascii="Times New Roman" w:hAnsi="Times New Roman" w:cs="Times New Roman"/>
          <w:i/>
          <w:sz w:val="28"/>
          <w:szCs w:val="28"/>
        </w:rPr>
        <w:t>sfruttamento estremo, di cui al</w:t>
      </w:r>
      <w:r w:rsidR="008D2B2C" w:rsidRPr="003309EA">
        <w:rPr>
          <w:rFonts w:ascii="Times New Roman" w:hAnsi="Times New Roman" w:cs="Times New Roman"/>
          <w:i/>
          <w:sz w:val="28"/>
          <w:szCs w:val="28"/>
        </w:rPr>
        <w:t>l</w:t>
      </w:r>
      <w:r w:rsidR="00D007CC" w:rsidRPr="003309EA">
        <w:rPr>
          <w:rFonts w:ascii="Times New Roman" w:hAnsi="Times New Roman" w:cs="Times New Roman"/>
          <w:i/>
          <w:sz w:val="28"/>
          <w:szCs w:val="28"/>
        </w:rPr>
        <w:t>a</w:t>
      </w:r>
      <w:r w:rsidR="008D2B2C" w:rsidRPr="003309EA">
        <w:rPr>
          <w:rFonts w:ascii="Times New Roman" w:hAnsi="Times New Roman" w:cs="Times New Roman"/>
          <w:i/>
          <w:sz w:val="28"/>
          <w:szCs w:val="28"/>
        </w:rPr>
        <w:t xml:space="preserve"> fattispecie prefigurata</w:t>
      </w:r>
      <w:r w:rsidR="00D007CC" w:rsidRPr="003309EA">
        <w:rPr>
          <w:rFonts w:ascii="Times New Roman" w:hAnsi="Times New Roman" w:cs="Times New Roman"/>
          <w:i/>
          <w:sz w:val="28"/>
          <w:szCs w:val="28"/>
        </w:rPr>
        <w:t xml:space="preserve"> dall’art. 600 c.p. </w:t>
      </w:r>
      <w:r w:rsidR="00D007CC" w:rsidRPr="003309EA">
        <w:rPr>
          <w:rFonts w:ascii="Times New Roman" w:hAnsi="Times New Roman" w:cs="Times New Roman"/>
          <w:sz w:val="28"/>
          <w:szCs w:val="28"/>
        </w:rPr>
        <w:t>[riduzione in schiavitù]”.</w:t>
      </w:r>
      <w:r w:rsidR="008D2B2C" w:rsidRPr="003309EA">
        <w:rPr>
          <w:rFonts w:ascii="Times New Roman" w:hAnsi="Times New Roman" w:cs="Times New Roman"/>
          <w:sz w:val="28"/>
          <w:szCs w:val="28"/>
        </w:rPr>
        <w:t xml:space="preserve"> </w:t>
      </w:r>
      <w:r w:rsidR="00D007CC" w:rsidRPr="003309EA">
        <w:rPr>
          <w:rFonts w:ascii="Times New Roman" w:hAnsi="Times New Roman" w:cs="Times New Roman"/>
          <w:sz w:val="28"/>
          <w:szCs w:val="28"/>
        </w:rPr>
        <w:t xml:space="preserve">In sostanza, il concetto di sfruttamento va ricondotto a qualsiasi comportamento, anche se posto in essere senza violenza o minaccia, che inibisca o limiti la libertà di autodeterminazione della vittima senza che si renda necessario realizzare quello stato di totale e continuativa soggezione che caratterizza il delitto di riduzione in schiavitù. </w:t>
      </w:r>
      <w:r w:rsidR="009A3628" w:rsidRPr="003309EA">
        <w:rPr>
          <w:rFonts w:ascii="Times New Roman" w:hAnsi="Times New Roman" w:cs="Times New Roman"/>
          <w:sz w:val="28"/>
          <w:szCs w:val="28"/>
        </w:rPr>
        <w:t xml:space="preserve">E così per lo </w:t>
      </w:r>
      <w:r w:rsidR="009A3628" w:rsidRPr="003309EA">
        <w:rPr>
          <w:rFonts w:ascii="Times New Roman" w:hAnsi="Times New Roman" w:cs="Times New Roman"/>
          <w:b/>
          <w:sz w:val="28"/>
          <w:szCs w:val="28"/>
        </w:rPr>
        <w:t>stato di bisogno</w:t>
      </w:r>
      <w:r w:rsidR="009A3628" w:rsidRPr="003309EA">
        <w:rPr>
          <w:rFonts w:ascii="Times New Roman" w:hAnsi="Times New Roman" w:cs="Times New Roman"/>
          <w:sz w:val="28"/>
          <w:szCs w:val="28"/>
        </w:rPr>
        <w:t xml:space="preserve">, </w:t>
      </w:r>
      <w:r w:rsidR="009A3628" w:rsidRPr="003309EA">
        <w:rPr>
          <w:rFonts w:ascii="Times New Roman" w:hAnsi="Times New Roman" w:cs="Times New Roman"/>
          <w:i/>
          <w:sz w:val="28"/>
          <w:szCs w:val="28"/>
        </w:rPr>
        <w:t xml:space="preserve">che non si identifica con il bisogno </w:t>
      </w:r>
      <w:r w:rsidR="00EA1D38" w:rsidRPr="003309EA">
        <w:rPr>
          <w:rFonts w:ascii="Times New Roman" w:hAnsi="Times New Roman" w:cs="Times New Roman"/>
          <w:i/>
          <w:sz w:val="28"/>
          <w:szCs w:val="28"/>
        </w:rPr>
        <w:t>di lavorare per vivere</w:t>
      </w:r>
      <w:r w:rsidR="009A3628" w:rsidRPr="003309EA">
        <w:rPr>
          <w:rFonts w:ascii="Times New Roman" w:hAnsi="Times New Roman" w:cs="Times New Roman"/>
          <w:i/>
          <w:sz w:val="28"/>
          <w:szCs w:val="28"/>
        </w:rPr>
        <w:t>,</w:t>
      </w:r>
      <w:r w:rsidR="009A3628" w:rsidRPr="003309EA">
        <w:rPr>
          <w:rFonts w:ascii="Times New Roman" w:hAnsi="Times New Roman" w:cs="Times New Roman"/>
          <w:sz w:val="28"/>
          <w:szCs w:val="28"/>
        </w:rPr>
        <w:t xml:space="preserve"> ma presuppone </w:t>
      </w:r>
      <w:r w:rsidR="00D007CC" w:rsidRPr="003309EA">
        <w:rPr>
          <w:rFonts w:ascii="Times New Roman" w:hAnsi="Times New Roman" w:cs="Times New Roman"/>
          <w:sz w:val="28"/>
          <w:szCs w:val="28"/>
        </w:rPr>
        <w:t>– secondo l’interpretazione della Cassazione (</w:t>
      </w:r>
      <w:r w:rsidR="00D007CC" w:rsidRPr="003309EA">
        <w:rPr>
          <w:rFonts w:ascii="Times New Roman" w:hAnsi="Times New Roman" w:cs="Times New Roman"/>
          <w:i/>
          <w:sz w:val="28"/>
          <w:szCs w:val="28"/>
        </w:rPr>
        <w:t>ex multis</w:t>
      </w:r>
      <w:r w:rsidR="00D007CC" w:rsidRPr="003309EA">
        <w:rPr>
          <w:rFonts w:ascii="Times New Roman" w:hAnsi="Times New Roman" w:cs="Times New Roman"/>
          <w:sz w:val="28"/>
          <w:szCs w:val="28"/>
        </w:rPr>
        <w:t xml:space="preserve">, sez. 2, sent. n. 18778 del 25 marzo 2014) – </w:t>
      </w:r>
      <w:r w:rsidR="005A6F2E" w:rsidRPr="003309EA">
        <w:rPr>
          <w:rFonts w:ascii="Times New Roman" w:hAnsi="Times New Roman" w:cs="Times New Roman"/>
          <w:sz w:val="28"/>
          <w:szCs w:val="28"/>
        </w:rPr>
        <w:t>“</w:t>
      </w:r>
      <w:r w:rsidR="00D007CC" w:rsidRPr="003309EA">
        <w:rPr>
          <w:rFonts w:ascii="Times New Roman" w:hAnsi="Times New Roman" w:cs="Times New Roman"/>
          <w:i/>
          <w:sz w:val="28"/>
          <w:szCs w:val="28"/>
        </w:rPr>
        <w:t xml:space="preserve">uno </w:t>
      </w:r>
      <w:r w:rsidR="009A3628" w:rsidRPr="003309EA">
        <w:rPr>
          <w:rFonts w:ascii="Times New Roman" w:hAnsi="Times New Roman" w:cs="Times New Roman"/>
          <w:i/>
          <w:sz w:val="28"/>
          <w:szCs w:val="28"/>
        </w:rPr>
        <w:t xml:space="preserve">stato di necessità </w:t>
      </w:r>
      <w:r w:rsidR="005A6F2E" w:rsidRPr="003309EA">
        <w:rPr>
          <w:rFonts w:ascii="Times New Roman" w:hAnsi="Times New Roman" w:cs="Times New Roman"/>
          <w:i/>
          <w:sz w:val="28"/>
          <w:szCs w:val="28"/>
        </w:rPr>
        <w:t xml:space="preserve">tendenzialmente </w:t>
      </w:r>
      <w:r w:rsidR="009A3628" w:rsidRPr="003309EA">
        <w:rPr>
          <w:rFonts w:ascii="Times New Roman" w:hAnsi="Times New Roman" w:cs="Times New Roman"/>
          <w:i/>
          <w:sz w:val="28"/>
          <w:szCs w:val="28"/>
        </w:rPr>
        <w:t>irreversibile</w:t>
      </w:r>
      <w:r w:rsidR="005A6F2E" w:rsidRPr="003309EA">
        <w:rPr>
          <w:rFonts w:ascii="Times New Roman" w:hAnsi="Times New Roman" w:cs="Times New Roman"/>
          <w:i/>
          <w:sz w:val="28"/>
          <w:szCs w:val="28"/>
        </w:rPr>
        <w:t>,</w:t>
      </w:r>
      <w:r w:rsidR="009A3628" w:rsidRPr="003309EA">
        <w:rPr>
          <w:rFonts w:ascii="Times New Roman" w:hAnsi="Times New Roman" w:cs="Times New Roman"/>
          <w:i/>
          <w:sz w:val="28"/>
          <w:szCs w:val="28"/>
        </w:rPr>
        <w:t xml:space="preserve"> che</w:t>
      </w:r>
      <w:r w:rsidR="005A6F2E" w:rsidRPr="003309EA">
        <w:rPr>
          <w:rFonts w:ascii="Times New Roman" w:hAnsi="Times New Roman" w:cs="Times New Roman"/>
          <w:i/>
          <w:sz w:val="28"/>
          <w:szCs w:val="28"/>
        </w:rPr>
        <w:t>, pur non</w:t>
      </w:r>
      <w:r w:rsidR="009A3628" w:rsidRPr="003309EA">
        <w:rPr>
          <w:rFonts w:ascii="Times New Roman" w:hAnsi="Times New Roman" w:cs="Times New Roman"/>
          <w:i/>
          <w:sz w:val="28"/>
          <w:szCs w:val="28"/>
        </w:rPr>
        <w:t xml:space="preserve"> annienta</w:t>
      </w:r>
      <w:r w:rsidR="005A6F2E" w:rsidRPr="003309EA">
        <w:rPr>
          <w:rFonts w:ascii="Times New Roman" w:hAnsi="Times New Roman" w:cs="Times New Roman"/>
          <w:i/>
          <w:sz w:val="28"/>
          <w:szCs w:val="28"/>
        </w:rPr>
        <w:t>ndo</w:t>
      </w:r>
      <w:r w:rsidR="009A3628" w:rsidRPr="003309EA">
        <w:rPr>
          <w:rFonts w:ascii="Times New Roman" w:hAnsi="Times New Roman" w:cs="Times New Roman"/>
          <w:i/>
          <w:sz w:val="28"/>
          <w:szCs w:val="28"/>
        </w:rPr>
        <w:t xml:space="preserve"> </w:t>
      </w:r>
      <w:r w:rsidR="00EA1D38" w:rsidRPr="003309EA">
        <w:rPr>
          <w:rFonts w:ascii="Times New Roman" w:hAnsi="Times New Roman" w:cs="Times New Roman"/>
          <w:i/>
          <w:sz w:val="28"/>
          <w:szCs w:val="28"/>
        </w:rPr>
        <w:t xml:space="preserve">in modo assoluto </w:t>
      </w:r>
      <w:r w:rsidR="005A6F2E" w:rsidRPr="003309EA">
        <w:rPr>
          <w:rFonts w:ascii="Times New Roman" w:hAnsi="Times New Roman" w:cs="Times New Roman"/>
          <w:i/>
          <w:sz w:val="28"/>
          <w:szCs w:val="28"/>
        </w:rPr>
        <w:t xml:space="preserve">qualunque libertà </w:t>
      </w:r>
      <w:r w:rsidR="009A3628" w:rsidRPr="003309EA">
        <w:rPr>
          <w:rFonts w:ascii="Times New Roman" w:hAnsi="Times New Roman" w:cs="Times New Roman"/>
          <w:i/>
          <w:sz w:val="28"/>
          <w:szCs w:val="28"/>
        </w:rPr>
        <w:t>di scelta</w:t>
      </w:r>
      <w:r w:rsidR="005A6F2E" w:rsidRPr="003309EA">
        <w:rPr>
          <w:rFonts w:ascii="Times New Roman" w:hAnsi="Times New Roman" w:cs="Times New Roman"/>
          <w:i/>
          <w:sz w:val="28"/>
          <w:szCs w:val="28"/>
        </w:rPr>
        <w:t xml:space="preserve">, comporta un impellente assillo, tale da </w:t>
      </w:r>
      <w:r w:rsidR="00EA1D38" w:rsidRPr="003309EA">
        <w:rPr>
          <w:rFonts w:ascii="Times New Roman" w:hAnsi="Times New Roman" w:cs="Times New Roman"/>
          <w:i/>
          <w:sz w:val="28"/>
          <w:szCs w:val="28"/>
        </w:rPr>
        <w:t>compromettere fortemente la libertà contrattuale</w:t>
      </w:r>
      <w:r w:rsidR="005A6F2E" w:rsidRPr="003309EA">
        <w:rPr>
          <w:rFonts w:ascii="Times New Roman" w:hAnsi="Times New Roman" w:cs="Times New Roman"/>
          <w:sz w:val="28"/>
          <w:szCs w:val="28"/>
        </w:rPr>
        <w:t>”</w:t>
      </w:r>
      <w:r w:rsidR="00EA1D38" w:rsidRPr="003309EA">
        <w:rPr>
          <w:rFonts w:ascii="Times New Roman" w:hAnsi="Times New Roman" w:cs="Times New Roman"/>
          <w:sz w:val="28"/>
          <w:szCs w:val="28"/>
        </w:rPr>
        <w:t xml:space="preserve"> della persona.</w:t>
      </w:r>
      <w:r w:rsidR="005A6F2E" w:rsidRPr="003309EA">
        <w:rPr>
          <w:rFonts w:ascii="Times New Roman" w:hAnsi="Times New Roman" w:cs="Times New Roman"/>
          <w:sz w:val="28"/>
          <w:szCs w:val="28"/>
        </w:rPr>
        <w:t xml:space="preserve"> </w:t>
      </w:r>
    </w:p>
    <w:p w:rsidR="000C1C15" w:rsidRPr="003309EA" w:rsidRDefault="000C1C15" w:rsidP="003309EA">
      <w:pPr>
        <w:spacing w:after="120" w:line="240" w:lineRule="auto"/>
        <w:jc w:val="both"/>
        <w:rPr>
          <w:rFonts w:ascii="Times New Roman" w:hAnsi="Times New Roman" w:cs="Times New Roman"/>
          <w:sz w:val="28"/>
          <w:szCs w:val="28"/>
        </w:rPr>
      </w:pPr>
    </w:p>
    <w:p w:rsidR="00073184" w:rsidRDefault="009A3628" w:rsidP="003309EA">
      <w:pPr>
        <w:spacing w:after="120" w:line="240" w:lineRule="auto"/>
        <w:jc w:val="both"/>
        <w:rPr>
          <w:rFonts w:ascii="Times New Roman" w:hAnsi="Times New Roman" w:cs="Times New Roman"/>
          <w:sz w:val="28"/>
          <w:szCs w:val="28"/>
        </w:rPr>
      </w:pPr>
      <w:r w:rsidRPr="003309EA">
        <w:rPr>
          <w:rFonts w:ascii="Times New Roman" w:hAnsi="Times New Roman" w:cs="Times New Roman"/>
          <w:b/>
          <w:sz w:val="28"/>
          <w:szCs w:val="28"/>
          <w:u w:val="single"/>
        </w:rPr>
        <w:lastRenderedPageBreak/>
        <w:t>Indici di sfruttamento</w:t>
      </w:r>
      <w:r w:rsidRPr="003309EA">
        <w:rPr>
          <w:rFonts w:ascii="Times New Roman" w:hAnsi="Times New Roman" w:cs="Times New Roman"/>
          <w:sz w:val="28"/>
          <w:szCs w:val="28"/>
        </w:rPr>
        <w:t>.</w:t>
      </w:r>
      <w:r w:rsidR="00EA1D38" w:rsidRPr="003309EA">
        <w:rPr>
          <w:rFonts w:ascii="Times New Roman" w:hAnsi="Times New Roman" w:cs="Times New Roman"/>
          <w:sz w:val="28"/>
          <w:szCs w:val="28"/>
        </w:rPr>
        <w:t xml:space="preserve"> Anche qui è bene non equivocare. Gli indici di sfruttamento</w:t>
      </w:r>
      <w:r w:rsidR="00562BD2" w:rsidRPr="003309EA">
        <w:rPr>
          <w:rFonts w:ascii="Times New Roman" w:hAnsi="Times New Roman" w:cs="Times New Roman"/>
          <w:sz w:val="28"/>
          <w:szCs w:val="28"/>
        </w:rPr>
        <w:t xml:space="preserve">, peraltro </w:t>
      </w:r>
      <w:r w:rsidR="00EA1D38" w:rsidRPr="003309EA">
        <w:rPr>
          <w:rFonts w:ascii="Times New Roman" w:hAnsi="Times New Roman" w:cs="Times New Roman"/>
          <w:sz w:val="28"/>
          <w:szCs w:val="28"/>
        </w:rPr>
        <w:t>già enucleati nell’attuale art. 603</w:t>
      </w:r>
      <w:r w:rsidR="00EA1D38" w:rsidRPr="003309EA">
        <w:rPr>
          <w:rFonts w:ascii="Times New Roman" w:hAnsi="Times New Roman" w:cs="Times New Roman"/>
          <w:i/>
          <w:sz w:val="28"/>
          <w:szCs w:val="28"/>
        </w:rPr>
        <w:t>-bis</w:t>
      </w:r>
      <w:r w:rsidR="00562BD2" w:rsidRPr="003309EA">
        <w:rPr>
          <w:rFonts w:ascii="Times New Roman" w:hAnsi="Times New Roman" w:cs="Times New Roman"/>
          <w:sz w:val="28"/>
          <w:szCs w:val="28"/>
        </w:rPr>
        <w:t xml:space="preserve">, </w:t>
      </w:r>
      <w:r w:rsidR="005A6F2E" w:rsidRPr="003309EA">
        <w:rPr>
          <w:rFonts w:ascii="Times New Roman" w:hAnsi="Times New Roman" w:cs="Times New Roman"/>
          <w:sz w:val="28"/>
          <w:szCs w:val="28"/>
        </w:rPr>
        <w:t xml:space="preserve">vanno </w:t>
      </w:r>
      <w:r w:rsidR="00EA1D38" w:rsidRPr="003309EA">
        <w:rPr>
          <w:rFonts w:ascii="Times New Roman" w:hAnsi="Times New Roman" w:cs="Times New Roman"/>
          <w:sz w:val="28"/>
          <w:szCs w:val="28"/>
        </w:rPr>
        <w:t>intesi correttamente.</w:t>
      </w:r>
      <w:r w:rsidR="00F757DD" w:rsidRPr="003309EA">
        <w:rPr>
          <w:rFonts w:ascii="Times New Roman" w:hAnsi="Times New Roman" w:cs="Times New Roman"/>
          <w:sz w:val="28"/>
          <w:szCs w:val="28"/>
        </w:rPr>
        <w:t xml:space="preserve"> Gli indici</w:t>
      </w:r>
      <w:r w:rsidR="005A6F2E" w:rsidRPr="003309EA">
        <w:rPr>
          <w:rFonts w:ascii="Times New Roman" w:hAnsi="Times New Roman" w:cs="Times New Roman"/>
          <w:sz w:val="28"/>
          <w:szCs w:val="28"/>
        </w:rPr>
        <w:t xml:space="preserve"> </w:t>
      </w:r>
      <w:r w:rsidR="005A6F2E" w:rsidRPr="003309EA">
        <w:rPr>
          <w:rFonts w:ascii="Times New Roman" w:hAnsi="Times New Roman" w:cs="Times New Roman"/>
          <w:b/>
          <w:sz w:val="28"/>
          <w:szCs w:val="28"/>
        </w:rPr>
        <w:t>sono ‘sintomi’</w:t>
      </w:r>
      <w:r w:rsidR="00473BDA" w:rsidRPr="003309EA">
        <w:rPr>
          <w:rFonts w:ascii="Times New Roman" w:hAnsi="Times New Roman" w:cs="Times New Roman"/>
          <w:b/>
          <w:sz w:val="28"/>
          <w:szCs w:val="28"/>
        </w:rPr>
        <w:t>, indizi che il giudice dovrà valutare</w:t>
      </w:r>
      <w:r w:rsidR="005A51D0" w:rsidRPr="003309EA">
        <w:rPr>
          <w:rFonts w:ascii="Times New Roman" w:hAnsi="Times New Roman" w:cs="Times New Roman"/>
          <w:b/>
          <w:sz w:val="28"/>
          <w:szCs w:val="28"/>
        </w:rPr>
        <w:t xml:space="preserve"> se corroborati</w:t>
      </w:r>
      <w:r w:rsidR="006B295D" w:rsidRPr="003309EA">
        <w:rPr>
          <w:rFonts w:ascii="Times New Roman" w:hAnsi="Times New Roman" w:cs="Times New Roman"/>
          <w:b/>
          <w:sz w:val="28"/>
          <w:szCs w:val="28"/>
        </w:rPr>
        <w:t xml:space="preserve"> dagli elementi di sfruttamento e </w:t>
      </w:r>
      <w:bookmarkStart w:id="0" w:name="_GoBack"/>
      <w:r w:rsidR="006B295D" w:rsidRPr="003309EA">
        <w:rPr>
          <w:rFonts w:ascii="Times New Roman" w:hAnsi="Times New Roman" w:cs="Times New Roman"/>
          <w:b/>
          <w:sz w:val="28"/>
          <w:szCs w:val="28"/>
        </w:rPr>
        <w:t xml:space="preserve">approfittamento </w:t>
      </w:r>
      <w:bookmarkEnd w:id="0"/>
      <w:r w:rsidR="006B295D" w:rsidRPr="003309EA">
        <w:rPr>
          <w:rFonts w:ascii="Times New Roman" w:hAnsi="Times New Roman" w:cs="Times New Roman"/>
          <w:b/>
          <w:sz w:val="28"/>
          <w:szCs w:val="28"/>
        </w:rPr>
        <w:t xml:space="preserve">dello stato di bisogno  </w:t>
      </w:r>
      <w:r w:rsidR="00473BDA" w:rsidRPr="003309EA">
        <w:rPr>
          <w:rFonts w:ascii="Times New Roman" w:hAnsi="Times New Roman" w:cs="Times New Roman"/>
          <w:b/>
          <w:sz w:val="28"/>
          <w:szCs w:val="28"/>
        </w:rPr>
        <w:t>e non condotte immediatamente delittuose</w:t>
      </w:r>
      <w:r w:rsidR="00473BDA" w:rsidRPr="003309EA">
        <w:rPr>
          <w:rFonts w:ascii="Times New Roman" w:hAnsi="Times New Roman" w:cs="Times New Roman"/>
          <w:sz w:val="28"/>
          <w:szCs w:val="28"/>
        </w:rPr>
        <w:t xml:space="preserve">. </w:t>
      </w:r>
      <w:r w:rsidR="00793A41">
        <w:rPr>
          <w:rFonts w:ascii="Times New Roman" w:hAnsi="Times New Roman" w:cs="Times New Roman"/>
          <w:sz w:val="28"/>
          <w:szCs w:val="28"/>
        </w:rPr>
        <w:t>È</w:t>
      </w:r>
      <w:r w:rsidR="00473BDA" w:rsidRPr="003309EA">
        <w:rPr>
          <w:rFonts w:ascii="Times New Roman" w:hAnsi="Times New Roman" w:cs="Times New Roman"/>
          <w:sz w:val="28"/>
          <w:szCs w:val="28"/>
        </w:rPr>
        <w:t xml:space="preserve"> come quando la guardia di finanza entra in un’azienda per violazioni tributarie e trova i libri contabili non in ordine: quello è un indizio, non </w:t>
      </w:r>
      <w:r w:rsidR="00793A41">
        <w:rPr>
          <w:rFonts w:ascii="Times New Roman" w:hAnsi="Times New Roman" w:cs="Times New Roman"/>
          <w:sz w:val="28"/>
          <w:szCs w:val="28"/>
        </w:rPr>
        <w:t xml:space="preserve"> integra di per sé</w:t>
      </w:r>
      <w:r w:rsidR="006B295D" w:rsidRPr="003309EA">
        <w:rPr>
          <w:rFonts w:ascii="Times New Roman" w:hAnsi="Times New Roman" w:cs="Times New Roman"/>
          <w:sz w:val="28"/>
          <w:szCs w:val="28"/>
        </w:rPr>
        <w:t xml:space="preserve"> il </w:t>
      </w:r>
      <w:r w:rsidR="00473BDA" w:rsidRPr="003309EA">
        <w:rPr>
          <w:rFonts w:ascii="Times New Roman" w:hAnsi="Times New Roman" w:cs="Times New Roman"/>
          <w:sz w:val="28"/>
          <w:szCs w:val="28"/>
        </w:rPr>
        <w:t xml:space="preserve"> reato di frode</w:t>
      </w:r>
      <w:r w:rsidR="00793A41">
        <w:rPr>
          <w:rFonts w:ascii="Times New Roman" w:hAnsi="Times New Roman" w:cs="Times New Roman"/>
          <w:sz w:val="28"/>
          <w:szCs w:val="28"/>
        </w:rPr>
        <w:t xml:space="preserve"> fiscale</w:t>
      </w:r>
      <w:r w:rsidR="006B295D" w:rsidRPr="003309EA">
        <w:rPr>
          <w:rFonts w:ascii="Times New Roman" w:hAnsi="Times New Roman" w:cs="Times New Roman"/>
          <w:i/>
          <w:sz w:val="28"/>
          <w:szCs w:val="28"/>
        </w:rPr>
        <w:t>.</w:t>
      </w:r>
      <w:r w:rsidR="00473BDA" w:rsidRPr="003309EA">
        <w:rPr>
          <w:rFonts w:ascii="Times New Roman" w:hAnsi="Times New Roman" w:cs="Times New Roman"/>
          <w:i/>
          <w:sz w:val="28"/>
          <w:szCs w:val="28"/>
        </w:rPr>
        <w:t xml:space="preserve"> Le condizioni richiamate dall’articolo, in altre parole, costituiscono mero indicatore dell’esistenza dei fatti oggetto di incriminazione, di cui il giudice deve tenere conto nell’accertamento della verità, ma certamente non si identificano con gli elementi costitutivi del reato</w:t>
      </w:r>
      <w:r w:rsidR="00473BDA" w:rsidRPr="003309EA">
        <w:rPr>
          <w:rFonts w:ascii="Times New Roman" w:hAnsi="Times New Roman" w:cs="Times New Roman"/>
          <w:sz w:val="28"/>
          <w:szCs w:val="28"/>
        </w:rPr>
        <w:t xml:space="preserve">. Esemplificando, la violazione </w:t>
      </w:r>
      <w:r w:rsidR="003A71F7" w:rsidRPr="003309EA">
        <w:rPr>
          <w:rFonts w:ascii="Times New Roman" w:hAnsi="Times New Roman" w:cs="Times New Roman"/>
          <w:sz w:val="28"/>
          <w:szCs w:val="28"/>
        </w:rPr>
        <w:t xml:space="preserve">delle disposizioni in tema di sicurezza e igiene nei luoghi di lavoro non è di per sé capace di integrare la condotta del delitto, occorrendo comunque che il lavoratore risulti sfruttato e che del suo stato di bisogno il datore di lavoro abbia profittato. </w:t>
      </w:r>
      <w:r w:rsidR="003A71F7" w:rsidRPr="003309EA">
        <w:rPr>
          <w:rFonts w:ascii="Times New Roman" w:hAnsi="Times New Roman" w:cs="Times New Roman"/>
          <w:i/>
          <w:sz w:val="28"/>
          <w:szCs w:val="28"/>
        </w:rPr>
        <w:t xml:space="preserve">Il legislatore, con l’elencazione degli indici di sfruttamento, </w:t>
      </w:r>
      <w:r w:rsidR="00562BD2" w:rsidRPr="003309EA">
        <w:rPr>
          <w:rFonts w:ascii="Times New Roman" w:hAnsi="Times New Roman" w:cs="Times New Roman"/>
          <w:i/>
          <w:sz w:val="28"/>
          <w:szCs w:val="28"/>
        </w:rPr>
        <w:t xml:space="preserve">semplicemente </w:t>
      </w:r>
      <w:r w:rsidR="003A71F7" w:rsidRPr="003309EA">
        <w:rPr>
          <w:rFonts w:ascii="Times New Roman" w:hAnsi="Times New Roman" w:cs="Times New Roman"/>
          <w:i/>
          <w:sz w:val="28"/>
          <w:szCs w:val="28"/>
        </w:rPr>
        <w:t>agevola i compiti ricostruttivi del giudice, orientando l’indagine e l’accertamento in quei settori (retribuzione, condizioni di lavoro, c</w:t>
      </w:r>
      <w:r w:rsidR="009F6FCA" w:rsidRPr="003309EA">
        <w:rPr>
          <w:rFonts w:ascii="Times New Roman" w:hAnsi="Times New Roman" w:cs="Times New Roman"/>
          <w:i/>
          <w:sz w:val="28"/>
          <w:szCs w:val="28"/>
        </w:rPr>
        <w:t>ondizioni alloggiative, ecc.</w:t>
      </w:r>
      <w:r w:rsidR="003A71F7" w:rsidRPr="003309EA">
        <w:rPr>
          <w:rFonts w:ascii="Times New Roman" w:hAnsi="Times New Roman" w:cs="Times New Roman"/>
          <w:i/>
          <w:sz w:val="28"/>
          <w:szCs w:val="28"/>
        </w:rPr>
        <w:t>) che rappresentano gli ambiti privilegiati di emersione di condotte di sfruttamento e di approfittamento</w:t>
      </w:r>
      <w:r w:rsidR="003A71F7" w:rsidRPr="003309EA">
        <w:rPr>
          <w:rFonts w:ascii="Times New Roman" w:hAnsi="Times New Roman" w:cs="Times New Roman"/>
          <w:sz w:val="28"/>
          <w:szCs w:val="28"/>
        </w:rPr>
        <w:t>.</w:t>
      </w:r>
      <w:r w:rsidR="009F6FCA" w:rsidRPr="003309EA">
        <w:rPr>
          <w:rFonts w:ascii="Times New Roman" w:hAnsi="Times New Roman" w:cs="Times New Roman"/>
          <w:sz w:val="28"/>
          <w:szCs w:val="28"/>
        </w:rPr>
        <w:t xml:space="preserve"> Va inoltre precisato</w:t>
      </w:r>
      <w:r w:rsidR="003A71F7" w:rsidRPr="003309EA">
        <w:rPr>
          <w:rFonts w:ascii="Times New Roman" w:hAnsi="Times New Roman" w:cs="Times New Roman"/>
          <w:sz w:val="28"/>
          <w:szCs w:val="28"/>
        </w:rPr>
        <w:t xml:space="preserve"> che la nozione di sfruttamento implica concettualmente una compressione, meglio una violazione,  temporalmente apprezzabile dei beni interessi tutelati. Non si sfrutta il lavoratore con un unico singolo atto, ma attraverso condotte che ne conculcano per una durata significativa i diritti fondamentali che vengono in gioco nel momento in cui viene prestata l’attività lavorativa.</w:t>
      </w:r>
      <w:r w:rsidR="009F6FCA" w:rsidRPr="003309EA">
        <w:rPr>
          <w:rFonts w:ascii="Times New Roman" w:hAnsi="Times New Roman" w:cs="Times New Roman"/>
          <w:sz w:val="28"/>
          <w:szCs w:val="28"/>
        </w:rPr>
        <w:t xml:space="preserve"> </w:t>
      </w:r>
      <w:r w:rsidR="003A71F7" w:rsidRPr="003309EA">
        <w:rPr>
          <w:rFonts w:ascii="Times New Roman" w:hAnsi="Times New Roman" w:cs="Times New Roman"/>
          <w:sz w:val="28"/>
          <w:szCs w:val="28"/>
        </w:rPr>
        <w:t>Non si è sfruttati soltanto un giorno, per dire più chiaramente: occorre che la condotta datoriale si sviluppi nel tempo, che integri, appunto, una situazione di fatto duratura.</w:t>
      </w:r>
      <w:r w:rsidR="009F6FCA" w:rsidRPr="003309EA">
        <w:rPr>
          <w:rFonts w:ascii="Times New Roman" w:hAnsi="Times New Roman" w:cs="Times New Roman"/>
          <w:sz w:val="28"/>
          <w:szCs w:val="28"/>
        </w:rPr>
        <w:t xml:space="preserve"> </w:t>
      </w:r>
    </w:p>
    <w:p w:rsidR="00081E90" w:rsidRPr="003309EA" w:rsidRDefault="00081E90" w:rsidP="003309EA">
      <w:pPr>
        <w:spacing w:after="120" w:line="240" w:lineRule="auto"/>
        <w:jc w:val="both"/>
        <w:rPr>
          <w:rFonts w:ascii="Times New Roman" w:hAnsi="Times New Roman" w:cs="Times New Roman"/>
          <w:sz w:val="28"/>
          <w:szCs w:val="28"/>
        </w:rPr>
      </w:pPr>
    </w:p>
    <w:p w:rsidR="00081E90" w:rsidRDefault="00081E90" w:rsidP="00081E90">
      <w:pPr>
        <w:spacing w:after="0"/>
        <w:ind w:left="4956"/>
        <w:jc w:val="center"/>
        <w:rPr>
          <w:rFonts w:ascii="Times New Roman" w:hAnsi="Times New Roman" w:cs="Times New Roman"/>
          <w:sz w:val="28"/>
          <w:szCs w:val="28"/>
        </w:rPr>
      </w:pPr>
      <w:r>
        <w:rPr>
          <w:rFonts w:ascii="Times New Roman" w:hAnsi="Times New Roman" w:cs="Times New Roman"/>
          <w:sz w:val="28"/>
          <w:szCs w:val="28"/>
        </w:rPr>
        <w:t>Donatella Ferranti</w:t>
      </w:r>
    </w:p>
    <w:p w:rsidR="00081E90" w:rsidRPr="00FC51DD" w:rsidRDefault="00081E90" w:rsidP="00081E90">
      <w:pPr>
        <w:spacing w:after="0"/>
        <w:ind w:left="4956"/>
        <w:jc w:val="center"/>
        <w:rPr>
          <w:rFonts w:ascii="Times New Roman" w:hAnsi="Times New Roman" w:cs="Times New Roman"/>
          <w:i/>
          <w:sz w:val="28"/>
          <w:szCs w:val="28"/>
        </w:rPr>
      </w:pPr>
      <w:r w:rsidRPr="00FC51DD">
        <w:rPr>
          <w:rFonts w:ascii="Times New Roman" w:hAnsi="Times New Roman" w:cs="Times New Roman"/>
          <w:i/>
          <w:sz w:val="28"/>
          <w:szCs w:val="28"/>
        </w:rPr>
        <w:t>Presidente Commissione Giustizia</w:t>
      </w:r>
    </w:p>
    <w:p w:rsidR="00F6664F" w:rsidRDefault="00081E90" w:rsidP="00081E90">
      <w:pPr>
        <w:spacing w:after="120" w:line="240" w:lineRule="auto"/>
        <w:ind w:left="4956"/>
        <w:jc w:val="center"/>
        <w:rPr>
          <w:rFonts w:ascii="Times New Roman" w:hAnsi="Times New Roman" w:cs="Times New Roman"/>
          <w:sz w:val="28"/>
          <w:szCs w:val="28"/>
        </w:rPr>
      </w:pPr>
      <w:r w:rsidRPr="00FC51DD">
        <w:rPr>
          <w:rFonts w:ascii="Times New Roman" w:hAnsi="Times New Roman" w:cs="Times New Roman"/>
          <w:i/>
          <w:sz w:val="28"/>
          <w:szCs w:val="28"/>
        </w:rPr>
        <w:t>Camera dei deputati</w:t>
      </w:r>
    </w:p>
    <w:p w:rsidR="00FC51DD" w:rsidRDefault="00FC51DD" w:rsidP="00081E90">
      <w:pPr>
        <w:spacing w:after="120" w:line="240" w:lineRule="auto"/>
        <w:ind w:left="2124"/>
        <w:jc w:val="both"/>
        <w:rPr>
          <w:rFonts w:ascii="Times New Roman" w:hAnsi="Times New Roman" w:cs="Times New Roman"/>
          <w:sz w:val="28"/>
          <w:szCs w:val="28"/>
        </w:rPr>
      </w:pPr>
    </w:p>
    <w:p w:rsidR="00081E90" w:rsidRDefault="00081E90" w:rsidP="00FC51DD">
      <w:pPr>
        <w:spacing w:after="120" w:line="240" w:lineRule="auto"/>
        <w:jc w:val="both"/>
        <w:rPr>
          <w:rFonts w:ascii="Times New Roman" w:hAnsi="Times New Roman" w:cs="Times New Roman"/>
          <w:b/>
          <w:sz w:val="28"/>
          <w:szCs w:val="28"/>
        </w:rPr>
      </w:pPr>
    </w:p>
    <w:p w:rsidR="00081E90" w:rsidRDefault="00081E90" w:rsidP="00FC51DD">
      <w:pPr>
        <w:spacing w:after="120" w:line="240" w:lineRule="auto"/>
        <w:jc w:val="both"/>
        <w:rPr>
          <w:rFonts w:ascii="Times New Roman" w:hAnsi="Times New Roman" w:cs="Times New Roman"/>
          <w:b/>
          <w:sz w:val="28"/>
          <w:szCs w:val="28"/>
        </w:rPr>
      </w:pPr>
    </w:p>
    <w:p w:rsidR="00FC51DD" w:rsidRDefault="00FC51DD" w:rsidP="00FC51DD">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Aspetti attinenti la Commissione Lavoro</w:t>
      </w:r>
    </w:p>
    <w:p w:rsidR="00FC51DD" w:rsidRDefault="00FC51DD" w:rsidP="00FC51DD">
      <w:pPr>
        <w:shd w:val="clear" w:color="auto" w:fill="FFFFFF"/>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Il testo, per quanto concerne le questioni lavoristiche, recepisce i temi e le proposte contenute nella risoluzione unitaria n. 8-00158 a prima firma Capozzolo, approvata lo scorso anno, e nella risoluzione Simonetti 8-00150. </w:t>
      </w:r>
    </w:p>
    <w:p w:rsidR="00FC51DD" w:rsidRDefault="00FC51DD" w:rsidP="00FC51DD">
      <w:pPr>
        <w:shd w:val="clear" w:color="auto" w:fill="FFFFFF"/>
        <w:spacing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Per quanto riguarda il contenuto del provvedimento, va rilevato che l’articolo 8 introduce modifiche all’articolo 6 del decreto-legge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91 del 2014, convertito con modificazioni dalla legge n. 116 d</w:t>
      </w:r>
      <w:r w:rsidR="009C124A">
        <w:rPr>
          <w:rFonts w:ascii="Times New Roman" w:eastAsia="Times New Roman" w:hAnsi="Times New Roman" w:cs="Times New Roman"/>
          <w:sz w:val="28"/>
          <w:szCs w:val="28"/>
        </w:rPr>
        <w:t xml:space="preserve">el 2014, recante l'istituzione </w:t>
      </w:r>
      <w:r>
        <w:rPr>
          <w:rFonts w:ascii="Times New Roman" w:eastAsia="Times New Roman" w:hAnsi="Times New Roman" w:cs="Times New Roman"/>
          <w:sz w:val="28"/>
          <w:szCs w:val="28"/>
        </w:rPr>
        <w:t xml:space="preserve">della </w:t>
      </w:r>
      <w:r>
        <w:rPr>
          <w:rFonts w:ascii="Times New Roman" w:eastAsia="Times New Roman" w:hAnsi="Times New Roman" w:cs="Times New Roman"/>
          <w:b/>
          <w:sz w:val="28"/>
          <w:szCs w:val="28"/>
        </w:rPr>
        <w:t xml:space="preserve">Rete del lavoro agricolo di qualità. </w:t>
      </w:r>
    </w:p>
    <w:p w:rsidR="00FC51DD" w:rsidRDefault="00FC51DD" w:rsidP="00FC51DD">
      <w:pPr>
        <w:shd w:val="clear" w:color="auto" w:fill="FFFFFF"/>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Il testo introduce ulteriori requisiti, rispetto a quelli che le aziende già devono possedere per aderire alla Rete, tra i quali:</w:t>
      </w:r>
    </w:p>
    <w:p w:rsidR="00FC51DD" w:rsidRDefault="00FC51DD" w:rsidP="009C124A">
      <w:pPr>
        <w:pStyle w:val="Paragrafoelenco"/>
        <w:numPr>
          <w:ilvl w:val="0"/>
          <w:numId w:val="6"/>
        </w:numPr>
        <w:shd w:val="clear" w:color="auto" w:fill="FFFFFF"/>
        <w:spacing w:after="120" w:line="240" w:lineRule="auto"/>
        <w:ind w:left="714" w:hanging="357"/>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l’impossibilità di iscrizione in caso di condanne penali per delitti contro la pubblica amministrazione; per delitti contro l’incolumità pubblica, l’industria e il commercio; contro il sentimento degli animali, la riduzione in schiavitù, la tratta di persone e l’intermediazione illecita e lo sfruttamento del lavoro;</w:t>
      </w:r>
    </w:p>
    <w:p w:rsidR="00FC51DD" w:rsidRDefault="00FC51DD" w:rsidP="009C124A">
      <w:pPr>
        <w:pStyle w:val="Paragrafoelenco"/>
        <w:numPr>
          <w:ilvl w:val="0"/>
          <w:numId w:val="6"/>
        </w:numPr>
        <w:shd w:val="clear" w:color="auto" w:fill="FFFFFF"/>
        <w:spacing w:after="120" w:line="240" w:lineRule="auto"/>
        <w:ind w:left="714" w:hanging="357"/>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l’applicazione, da parte delle imprese aderenti alla Rete, dei contratti collettivi nazionali, territoriali o aziendali stipulati dalle associazioni sindacali comparativamente più rappresentative sul piano nazionale;</w:t>
      </w:r>
    </w:p>
    <w:p w:rsidR="00FC51DD" w:rsidRDefault="00FC51DD" w:rsidP="009C124A">
      <w:pPr>
        <w:pStyle w:val="Paragrafoelenco"/>
        <w:numPr>
          <w:ilvl w:val="0"/>
          <w:numId w:val="6"/>
        </w:numPr>
        <w:shd w:val="clear" w:color="auto" w:fill="FFFFFF"/>
        <w:spacing w:after="120" w:line="240" w:lineRule="auto"/>
        <w:ind w:left="714" w:hanging="357"/>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 stipula di apposite convenzioni con gli sportelli per l’immigrazione, le istituzioni locali, i centri per l’impiego, gli enti bilaterali e i soggetti autorizzati a svolgere attività di intermediazione nel settore del mercato del lavoro, nonché con le agenzie per il lavoro al fine di consentire l’adesione alla Rete.</w:t>
      </w:r>
    </w:p>
    <w:p w:rsidR="00FC51DD" w:rsidRDefault="00FC51DD" w:rsidP="00FC51DD">
      <w:pPr>
        <w:shd w:val="clear" w:color="auto" w:fill="FFFFFF"/>
        <w:spacing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L’articolo 8 stabilisce inoltre i soggetti che partecipano alla </w:t>
      </w:r>
      <w:r>
        <w:rPr>
          <w:rFonts w:ascii="Times New Roman" w:eastAsia="Times New Roman" w:hAnsi="Times New Roman" w:cs="Times New Roman"/>
          <w:b/>
          <w:sz w:val="28"/>
          <w:szCs w:val="28"/>
        </w:rPr>
        <w:t xml:space="preserve">Cabina di regia </w:t>
      </w:r>
      <w:r>
        <w:rPr>
          <w:rFonts w:ascii="Times New Roman" w:eastAsia="Times New Roman" w:hAnsi="Times New Roman" w:cs="Times New Roman"/>
          <w:sz w:val="28"/>
          <w:szCs w:val="28"/>
        </w:rPr>
        <w:t xml:space="preserve">della Rete del lavoro agricolo di qualità e i compiti ad essa assegnati,  prevedendo monitoraggi sull’andamento del mercato del lavoro agricolo su base trimestrale e la trasmissione alle Camere di una relazione annuale. Inoltre è prevista </w:t>
      </w:r>
      <w:r>
        <w:rPr>
          <w:rFonts w:ascii="Times New Roman" w:eastAsia="Times New Roman" w:hAnsi="Times New Roman" w:cs="Times New Roman"/>
          <w:b/>
          <w:sz w:val="28"/>
          <w:szCs w:val="28"/>
        </w:rPr>
        <w:t xml:space="preserve">l’articolazione della Rete in sezioni territoriali. </w:t>
      </w:r>
    </w:p>
    <w:p w:rsidR="00FC51DD" w:rsidRDefault="00FC51DD" w:rsidP="00FC51DD">
      <w:pPr>
        <w:shd w:val="clear" w:color="auto" w:fill="FFFFFF"/>
        <w:spacing w:after="120" w:line="240" w:lineRule="auto"/>
        <w:jc w:val="both"/>
        <w:rPr>
          <w:rFonts w:ascii="Times New Roman" w:eastAsia="Times New Roman" w:hAnsi="Times New Roman" w:cs="Times New Roman"/>
          <w:sz w:val="28"/>
          <w:szCs w:val="28"/>
        </w:rPr>
      </w:pPr>
    </w:p>
    <w:p w:rsidR="00FC51DD" w:rsidRDefault="00FC51DD" w:rsidP="00FC51DD">
      <w:pPr>
        <w:shd w:val="clear" w:color="auto" w:fill="FFFFFF"/>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L’articolo 8 interviene anche su: </w:t>
      </w:r>
    </w:p>
    <w:p w:rsidR="00FC51DD" w:rsidRDefault="00FC51DD" w:rsidP="009C124A">
      <w:pPr>
        <w:pStyle w:val="Paragrafoelenco"/>
        <w:numPr>
          <w:ilvl w:val="0"/>
          <w:numId w:val="6"/>
        </w:numPr>
        <w:shd w:val="clear" w:color="auto" w:fill="FFFFFF"/>
        <w:spacing w:after="120" w:line="240" w:lineRule="auto"/>
        <w:ind w:left="714" w:hanging="357"/>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gli aspetti logistici del </w:t>
      </w:r>
      <w:r>
        <w:rPr>
          <w:rFonts w:ascii="Times New Roman" w:eastAsia="Times New Roman" w:hAnsi="Times New Roman" w:cs="Times New Roman"/>
          <w:b/>
          <w:sz w:val="28"/>
          <w:szCs w:val="28"/>
        </w:rPr>
        <w:t>trasporto dei lavoratori;</w:t>
      </w:r>
    </w:p>
    <w:p w:rsidR="00FC51DD" w:rsidRDefault="00FC51DD" w:rsidP="009C124A">
      <w:pPr>
        <w:pStyle w:val="Paragrafoelenco"/>
        <w:numPr>
          <w:ilvl w:val="0"/>
          <w:numId w:val="6"/>
        </w:numPr>
        <w:shd w:val="clear" w:color="auto" w:fill="FFFFFF"/>
        <w:spacing w:after="120" w:line="240" w:lineRule="auto"/>
        <w:ind w:left="714" w:hanging="357"/>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 modifica della</w:t>
      </w:r>
      <w:r>
        <w:rPr>
          <w:rFonts w:ascii="Times New Roman" w:eastAsia="Times New Roman" w:hAnsi="Times New Roman" w:cs="Times New Roman"/>
          <w:b/>
          <w:sz w:val="28"/>
          <w:szCs w:val="28"/>
        </w:rPr>
        <w:t xml:space="preserve"> clausola di invarianza degli oneri a carico dell’Inps, </w:t>
      </w:r>
      <w:r>
        <w:rPr>
          <w:rFonts w:ascii="Times New Roman" w:eastAsia="Times New Roman" w:hAnsi="Times New Roman" w:cs="Times New Roman"/>
          <w:sz w:val="28"/>
          <w:szCs w:val="28"/>
        </w:rPr>
        <w:t>per evitare nuovi o maggiori oneri a carico della finanza pubblica;</w:t>
      </w:r>
    </w:p>
    <w:p w:rsidR="00FC51DD" w:rsidRDefault="00FC51DD" w:rsidP="009C124A">
      <w:pPr>
        <w:pStyle w:val="Paragrafoelenco"/>
        <w:numPr>
          <w:ilvl w:val="0"/>
          <w:numId w:val="6"/>
        </w:numPr>
        <w:shd w:val="clear" w:color="auto" w:fill="FFFFFF"/>
        <w:spacing w:after="120" w:line="240" w:lineRule="auto"/>
        <w:ind w:left="714" w:hanging="357"/>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l’adattamento del sistema </w:t>
      </w:r>
      <w:r>
        <w:rPr>
          <w:rFonts w:ascii="Times New Roman" w:eastAsia="Times New Roman" w:hAnsi="Times New Roman" w:cs="Times New Roman"/>
          <w:b/>
          <w:sz w:val="28"/>
          <w:szCs w:val="28"/>
        </w:rPr>
        <w:t xml:space="preserve">UNIEMENS </w:t>
      </w:r>
      <w:r>
        <w:rPr>
          <w:rFonts w:ascii="Times New Roman" w:eastAsia="Times New Roman" w:hAnsi="Times New Roman" w:cs="Times New Roman"/>
          <w:sz w:val="28"/>
          <w:szCs w:val="28"/>
        </w:rPr>
        <w:t>già esistente presso l’Inps.</w:t>
      </w:r>
    </w:p>
    <w:p w:rsidR="00FC51DD" w:rsidRDefault="00FC51DD" w:rsidP="00FC51DD">
      <w:pPr>
        <w:shd w:val="clear" w:color="auto" w:fill="FFFFFF"/>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Per ciò che concerne </w:t>
      </w:r>
      <w:r>
        <w:rPr>
          <w:rFonts w:ascii="Times New Roman" w:eastAsia="Times New Roman" w:hAnsi="Times New Roman" w:cs="Times New Roman"/>
          <w:b/>
          <w:sz w:val="28"/>
          <w:szCs w:val="28"/>
        </w:rPr>
        <w:t>l’articolo 9</w:t>
      </w:r>
      <w:r>
        <w:rPr>
          <w:rFonts w:ascii="Times New Roman" w:eastAsia="Times New Roman" w:hAnsi="Times New Roman" w:cs="Times New Roman"/>
          <w:sz w:val="28"/>
          <w:szCs w:val="28"/>
        </w:rPr>
        <w:t xml:space="preserve">, esso prevede la predisposizione di un piano di interventi per la sistemazione logistica e il supporto dei lavoratori che svolgono attività lavorativa stagionale di raccolta dei prodotti agricoli, nonché forme di collaborazione con le sezioni territoriali della Rete del lavoro agricolo di qualità, finalizzate anche alla realizzazione di modalità sperimentali di </w:t>
      </w:r>
      <w:r>
        <w:rPr>
          <w:rFonts w:ascii="Times New Roman" w:eastAsia="Times New Roman" w:hAnsi="Times New Roman" w:cs="Times New Roman"/>
          <w:b/>
          <w:sz w:val="28"/>
          <w:szCs w:val="28"/>
        </w:rPr>
        <w:t xml:space="preserve">collocamento agricolo </w:t>
      </w:r>
      <w:r>
        <w:rPr>
          <w:rFonts w:ascii="Times New Roman" w:eastAsia="Times New Roman" w:hAnsi="Times New Roman" w:cs="Times New Roman"/>
          <w:sz w:val="28"/>
          <w:szCs w:val="28"/>
        </w:rPr>
        <w:t xml:space="preserve">modulate a livello territoriale. </w:t>
      </w:r>
    </w:p>
    <w:p w:rsidR="00FC51DD" w:rsidRDefault="00FC51DD" w:rsidP="00FC51DD">
      <w:pPr>
        <w:shd w:val="clear" w:color="auto" w:fill="FFFFFF"/>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Sull’articolo 10,</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che aveva suscitato alcune perplessità rispetto al possibile riutilizzo dei </w:t>
      </w:r>
      <w:r>
        <w:rPr>
          <w:rFonts w:ascii="Times New Roman" w:eastAsia="Times New Roman" w:hAnsi="Times New Roman" w:cs="Times New Roman"/>
          <w:b/>
          <w:sz w:val="28"/>
          <w:szCs w:val="28"/>
        </w:rPr>
        <w:t>contratti di riallineamento retributivo</w:t>
      </w:r>
      <w:r>
        <w:rPr>
          <w:rFonts w:ascii="Times New Roman" w:eastAsia="Times New Roman" w:hAnsi="Times New Roman" w:cs="Times New Roman"/>
          <w:sz w:val="28"/>
          <w:szCs w:val="28"/>
        </w:rPr>
        <w:t>, disciplinati dall’art 5 del decreto legislativo n. 510/1996 e successive modificazioni, va rilevato che, in sede di audizioni, il</w:t>
      </w:r>
      <w:r>
        <w:rPr>
          <w:rFonts w:ascii="Times New Roman" w:eastAsia="Times New Roman" w:hAnsi="Times New Roman" w:cs="Times New Roman"/>
          <w:b/>
          <w:sz w:val="28"/>
          <w:szCs w:val="28"/>
        </w:rPr>
        <w:t xml:space="preserve"> Ministro Martina</w:t>
      </w:r>
      <w:r>
        <w:rPr>
          <w:rFonts w:ascii="Times New Roman" w:eastAsia="Times New Roman" w:hAnsi="Times New Roman" w:cs="Times New Roman"/>
          <w:sz w:val="28"/>
          <w:szCs w:val="28"/>
        </w:rPr>
        <w:t xml:space="preserve"> ha categoricamente smentito tale possibilità. </w:t>
      </w:r>
    </w:p>
    <w:p w:rsidR="00FC51DD" w:rsidRDefault="00FC51DD" w:rsidP="00FC51DD">
      <w:pPr>
        <w:shd w:val="clear" w:color="auto" w:fill="FFFFFF"/>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L’intento della disposizione infatti mira a chiarire la portata dell’articolo 5 del decreto-legge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510 del 1996, al fine di dirimere il contenzioso interpretativo insorto in riferimento all’applicazione di tale ultima norma, rispetto alla cui portata sussistono orientamenti difformi nell’ambito della giurisprudenza di merito e mancano indicazioni della giurisprudenza di legittimità. In questa ottica, la norma </w:t>
      </w:r>
      <w:r>
        <w:rPr>
          <w:rFonts w:ascii="Times New Roman" w:eastAsia="Times New Roman" w:hAnsi="Times New Roman" w:cs="Times New Roman"/>
          <w:sz w:val="28"/>
          <w:szCs w:val="28"/>
        </w:rPr>
        <w:lastRenderedPageBreak/>
        <w:t>dovrebbe essere considerata alla stregua di una disposizione di interpretazione autentica, in linea con il testo dell’emendamento originariamente presentato presso l’altro ramo del Parlamento.</w:t>
      </w:r>
    </w:p>
    <w:p w:rsidR="00FC51DD" w:rsidRDefault="00FC51DD" w:rsidP="00FC51DD">
      <w:pPr>
        <w:shd w:val="clear" w:color="auto" w:fill="FFFFFF"/>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Il chiarimento del Ministro pone fine alle controversie interpretative, con l’intenzione di dettare una norma riferita ai soli accordi di riallineamento già sottoscritti, escludendo in ogni caso la possibilità di sottoscriverne di nuovi. </w:t>
      </w:r>
    </w:p>
    <w:p w:rsidR="00FC51DD" w:rsidRDefault="00FC51DD" w:rsidP="00FC51DD">
      <w:pPr>
        <w:shd w:val="clear" w:color="auto" w:fill="FFFFFF"/>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 consolidare questa interpretazione, sarebbe opportuna la stesura di un ordine del giorno da approvare in assemblea.</w:t>
      </w:r>
    </w:p>
    <w:p w:rsidR="00FC51DD" w:rsidRDefault="00FC51DD" w:rsidP="00FC51DD">
      <w:pPr>
        <w:shd w:val="clear" w:color="auto" w:fill="FFFFFF"/>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Infine, per rafforzare la validità dell’impianto riguardante le questioni lavoristiche, vanno segnalate le modifiche apportate con il decreto legislativo correttivo del Jobs Act del Consiglio dei Ministri del 24 settembre 2016, dove si prevede la conferma del limite economico per l’utilizzo dei voucher di 2 mila euro netti per ogni singolo lavoratore anche nel settore dell’agricoltura. Riguardo la tracciabilità degli stessi, gli imprenditori agricoli devono dare comunicazione dell’inizio della prestazione entro tre giorni,  anziché i sette inizialmente previsti, alla sede territoriale competente dell’Ispettorato Nazionale del Lavoro. </w:t>
      </w:r>
    </w:p>
    <w:p w:rsidR="00FC51DD" w:rsidRDefault="00FC51DD" w:rsidP="00FC51DD">
      <w:pPr>
        <w:shd w:val="clear" w:color="auto" w:fill="FFFFFF"/>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Vengono così accolte le osservazioni espresse nel parere della Commissione Lavoro, relative proprio ai decreti legislativi di modifica del Jobs Act.</w:t>
      </w:r>
    </w:p>
    <w:p w:rsidR="00FC51DD" w:rsidRDefault="00FC51DD" w:rsidP="00FC51DD">
      <w:pPr>
        <w:shd w:val="clear" w:color="auto" w:fill="FFFFFF"/>
        <w:spacing w:after="120" w:line="240" w:lineRule="auto"/>
        <w:jc w:val="both"/>
        <w:rPr>
          <w:rFonts w:ascii="Times New Roman" w:eastAsia="Times New Roman" w:hAnsi="Times New Roman" w:cs="Times New Roman"/>
          <w:sz w:val="28"/>
          <w:szCs w:val="28"/>
        </w:rPr>
      </w:pPr>
    </w:p>
    <w:p w:rsidR="00FC51DD" w:rsidRDefault="00FC51DD" w:rsidP="00FC51DD">
      <w:pPr>
        <w:shd w:val="clear" w:color="auto" w:fill="FFFFFF"/>
        <w:spacing w:after="120" w:line="240" w:lineRule="auto"/>
        <w:jc w:val="both"/>
        <w:rPr>
          <w:rFonts w:ascii="Times New Roman" w:eastAsia="Times New Roman" w:hAnsi="Times New Roman" w:cs="Times New Roman"/>
          <w:sz w:val="28"/>
          <w:szCs w:val="2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4889"/>
      </w:tblGrid>
      <w:tr w:rsidR="00FC51DD" w:rsidTr="00081E90">
        <w:trPr>
          <w:trHeight w:val="1131"/>
          <w:jc w:val="center"/>
        </w:trPr>
        <w:tc>
          <w:tcPr>
            <w:tcW w:w="4889" w:type="dxa"/>
          </w:tcPr>
          <w:p w:rsidR="00FC51DD" w:rsidRDefault="00FC51DD" w:rsidP="00FC51DD">
            <w:pPr>
              <w:jc w:val="center"/>
              <w:rPr>
                <w:rFonts w:ascii="Times New Roman" w:hAnsi="Times New Roman" w:cs="Times New Roman"/>
                <w:sz w:val="28"/>
                <w:szCs w:val="28"/>
              </w:rPr>
            </w:pPr>
          </w:p>
        </w:tc>
        <w:tc>
          <w:tcPr>
            <w:tcW w:w="4889" w:type="dxa"/>
          </w:tcPr>
          <w:p w:rsidR="00FC51DD" w:rsidRDefault="00FC51DD" w:rsidP="00FC51DD">
            <w:pPr>
              <w:jc w:val="center"/>
              <w:rPr>
                <w:rFonts w:ascii="Times New Roman" w:hAnsi="Times New Roman" w:cs="Times New Roman"/>
                <w:sz w:val="28"/>
                <w:szCs w:val="28"/>
              </w:rPr>
            </w:pPr>
            <w:r>
              <w:rPr>
                <w:rFonts w:ascii="Times New Roman" w:hAnsi="Times New Roman" w:cs="Times New Roman"/>
                <w:sz w:val="28"/>
                <w:szCs w:val="28"/>
              </w:rPr>
              <w:t>Cesare Damiano</w:t>
            </w:r>
          </w:p>
          <w:p w:rsidR="00FC51DD" w:rsidRPr="00FC51DD" w:rsidRDefault="00FC51DD" w:rsidP="00FC51DD">
            <w:pPr>
              <w:jc w:val="center"/>
              <w:rPr>
                <w:rFonts w:ascii="Times New Roman" w:hAnsi="Times New Roman" w:cs="Times New Roman"/>
                <w:i/>
                <w:sz w:val="28"/>
                <w:szCs w:val="28"/>
              </w:rPr>
            </w:pPr>
            <w:r w:rsidRPr="00FC51DD">
              <w:rPr>
                <w:rFonts w:ascii="Times New Roman" w:hAnsi="Times New Roman" w:cs="Times New Roman"/>
                <w:i/>
                <w:sz w:val="28"/>
                <w:szCs w:val="28"/>
              </w:rPr>
              <w:t>Presidente Commissione Lavoro</w:t>
            </w:r>
          </w:p>
          <w:p w:rsidR="00FC51DD" w:rsidRDefault="00FC51DD" w:rsidP="00FC51DD">
            <w:pPr>
              <w:jc w:val="center"/>
              <w:rPr>
                <w:rFonts w:ascii="Times New Roman" w:hAnsi="Times New Roman" w:cs="Times New Roman"/>
                <w:sz w:val="28"/>
                <w:szCs w:val="28"/>
              </w:rPr>
            </w:pPr>
            <w:r w:rsidRPr="00FC51DD">
              <w:rPr>
                <w:rFonts w:ascii="Times New Roman" w:hAnsi="Times New Roman" w:cs="Times New Roman"/>
                <w:i/>
                <w:sz w:val="28"/>
                <w:szCs w:val="28"/>
              </w:rPr>
              <w:t>Camera dei deputati</w:t>
            </w:r>
          </w:p>
        </w:tc>
      </w:tr>
    </w:tbl>
    <w:p w:rsidR="00FC51DD" w:rsidRPr="003309EA" w:rsidRDefault="00FC51DD" w:rsidP="003309EA">
      <w:pPr>
        <w:spacing w:after="120" w:line="240" w:lineRule="auto"/>
        <w:jc w:val="both"/>
        <w:rPr>
          <w:rFonts w:ascii="Times New Roman" w:hAnsi="Times New Roman" w:cs="Times New Roman"/>
          <w:sz w:val="28"/>
          <w:szCs w:val="28"/>
        </w:rPr>
      </w:pPr>
    </w:p>
    <w:sectPr w:rsidR="00FC51DD" w:rsidRPr="003309EA" w:rsidSect="00770A4B">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15A" w:rsidRDefault="002E315A" w:rsidP="003309EA">
      <w:pPr>
        <w:spacing w:after="0" w:line="240" w:lineRule="auto"/>
      </w:pPr>
      <w:r>
        <w:separator/>
      </w:r>
    </w:p>
  </w:endnote>
  <w:endnote w:type="continuationSeparator" w:id="0">
    <w:p w:rsidR="002E315A" w:rsidRDefault="002E315A" w:rsidP="00330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2275799"/>
      <w:docPartObj>
        <w:docPartGallery w:val="Page Numbers (Bottom of Page)"/>
        <w:docPartUnique/>
      </w:docPartObj>
    </w:sdtPr>
    <w:sdtContent>
      <w:p w:rsidR="003309EA" w:rsidRDefault="00484A4F">
        <w:pPr>
          <w:pStyle w:val="Pidipagina"/>
          <w:jc w:val="right"/>
        </w:pPr>
        <w:r>
          <w:fldChar w:fldCharType="begin"/>
        </w:r>
        <w:r w:rsidR="003309EA">
          <w:instrText>PAGE   \* MERGEFORMAT</w:instrText>
        </w:r>
        <w:r>
          <w:fldChar w:fldCharType="separate"/>
        </w:r>
        <w:r w:rsidR="004C4D83">
          <w:rPr>
            <w:noProof/>
          </w:rPr>
          <w:t>6</w:t>
        </w:r>
        <w:r>
          <w:fldChar w:fldCharType="end"/>
        </w:r>
      </w:p>
    </w:sdtContent>
  </w:sdt>
  <w:p w:rsidR="003309EA" w:rsidRDefault="003309E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15A" w:rsidRDefault="002E315A" w:rsidP="003309EA">
      <w:pPr>
        <w:spacing w:after="0" w:line="240" w:lineRule="auto"/>
      </w:pPr>
      <w:r>
        <w:separator/>
      </w:r>
    </w:p>
  </w:footnote>
  <w:footnote w:type="continuationSeparator" w:id="0">
    <w:p w:rsidR="002E315A" w:rsidRDefault="002E315A" w:rsidP="003309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704ED"/>
    <w:multiLevelType w:val="hybridMultilevel"/>
    <w:tmpl w:val="2D28C9AA"/>
    <w:lvl w:ilvl="0" w:tplc="F51A7D18">
      <w:numFmt w:val="bullet"/>
      <w:lvlText w:val="-"/>
      <w:lvlJc w:val="left"/>
      <w:pPr>
        <w:ind w:left="6" w:hanging="360"/>
      </w:pPr>
      <w:rPr>
        <w:rFonts w:ascii="Times New Roman" w:eastAsiaTheme="minorHAnsi" w:hAnsi="Times New Roman" w:cs="Times New Roman" w:hint="default"/>
      </w:rPr>
    </w:lvl>
    <w:lvl w:ilvl="1" w:tplc="04100003" w:tentative="1">
      <w:start w:val="1"/>
      <w:numFmt w:val="bullet"/>
      <w:lvlText w:val="o"/>
      <w:lvlJc w:val="left"/>
      <w:pPr>
        <w:ind w:left="726" w:hanging="360"/>
      </w:pPr>
      <w:rPr>
        <w:rFonts w:ascii="Courier New" w:hAnsi="Courier New" w:cs="Courier New" w:hint="default"/>
      </w:rPr>
    </w:lvl>
    <w:lvl w:ilvl="2" w:tplc="04100005" w:tentative="1">
      <w:start w:val="1"/>
      <w:numFmt w:val="bullet"/>
      <w:lvlText w:val=""/>
      <w:lvlJc w:val="left"/>
      <w:pPr>
        <w:ind w:left="1446" w:hanging="360"/>
      </w:pPr>
      <w:rPr>
        <w:rFonts w:ascii="Wingdings" w:hAnsi="Wingdings" w:hint="default"/>
      </w:rPr>
    </w:lvl>
    <w:lvl w:ilvl="3" w:tplc="04100001" w:tentative="1">
      <w:start w:val="1"/>
      <w:numFmt w:val="bullet"/>
      <w:lvlText w:val=""/>
      <w:lvlJc w:val="left"/>
      <w:pPr>
        <w:ind w:left="2166" w:hanging="360"/>
      </w:pPr>
      <w:rPr>
        <w:rFonts w:ascii="Symbol" w:hAnsi="Symbol" w:hint="default"/>
      </w:rPr>
    </w:lvl>
    <w:lvl w:ilvl="4" w:tplc="04100003" w:tentative="1">
      <w:start w:val="1"/>
      <w:numFmt w:val="bullet"/>
      <w:lvlText w:val="o"/>
      <w:lvlJc w:val="left"/>
      <w:pPr>
        <w:ind w:left="2886" w:hanging="360"/>
      </w:pPr>
      <w:rPr>
        <w:rFonts w:ascii="Courier New" w:hAnsi="Courier New" w:cs="Courier New" w:hint="default"/>
      </w:rPr>
    </w:lvl>
    <w:lvl w:ilvl="5" w:tplc="04100005" w:tentative="1">
      <w:start w:val="1"/>
      <w:numFmt w:val="bullet"/>
      <w:lvlText w:val=""/>
      <w:lvlJc w:val="left"/>
      <w:pPr>
        <w:ind w:left="3606" w:hanging="360"/>
      </w:pPr>
      <w:rPr>
        <w:rFonts w:ascii="Wingdings" w:hAnsi="Wingdings" w:hint="default"/>
      </w:rPr>
    </w:lvl>
    <w:lvl w:ilvl="6" w:tplc="04100001" w:tentative="1">
      <w:start w:val="1"/>
      <w:numFmt w:val="bullet"/>
      <w:lvlText w:val=""/>
      <w:lvlJc w:val="left"/>
      <w:pPr>
        <w:ind w:left="4326" w:hanging="360"/>
      </w:pPr>
      <w:rPr>
        <w:rFonts w:ascii="Symbol" w:hAnsi="Symbol" w:hint="default"/>
      </w:rPr>
    </w:lvl>
    <w:lvl w:ilvl="7" w:tplc="04100003" w:tentative="1">
      <w:start w:val="1"/>
      <w:numFmt w:val="bullet"/>
      <w:lvlText w:val="o"/>
      <w:lvlJc w:val="left"/>
      <w:pPr>
        <w:ind w:left="5046" w:hanging="360"/>
      </w:pPr>
      <w:rPr>
        <w:rFonts w:ascii="Courier New" w:hAnsi="Courier New" w:cs="Courier New" w:hint="default"/>
      </w:rPr>
    </w:lvl>
    <w:lvl w:ilvl="8" w:tplc="04100005" w:tentative="1">
      <w:start w:val="1"/>
      <w:numFmt w:val="bullet"/>
      <w:lvlText w:val=""/>
      <w:lvlJc w:val="left"/>
      <w:pPr>
        <w:ind w:left="5766" w:hanging="360"/>
      </w:pPr>
      <w:rPr>
        <w:rFonts w:ascii="Wingdings" w:hAnsi="Wingdings" w:hint="default"/>
      </w:rPr>
    </w:lvl>
  </w:abstractNum>
  <w:abstractNum w:abstractNumId="1">
    <w:nsid w:val="471648E1"/>
    <w:multiLevelType w:val="hybridMultilevel"/>
    <w:tmpl w:val="8A1AAC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AF67A6F"/>
    <w:multiLevelType w:val="hybridMultilevel"/>
    <w:tmpl w:val="90EA0D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CD940D6"/>
    <w:multiLevelType w:val="hybridMultilevel"/>
    <w:tmpl w:val="65C0F802"/>
    <w:lvl w:ilvl="0" w:tplc="F51A7D1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DA03A7F"/>
    <w:multiLevelType w:val="hybridMultilevel"/>
    <w:tmpl w:val="9AB80DD8"/>
    <w:lvl w:ilvl="0" w:tplc="F51A7D1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5122"/>
  </w:hdrShapeDefaults>
  <w:footnotePr>
    <w:footnote w:id="-1"/>
    <w:footnote w:id="0"/>
  </w:footnotePr>
  <w:endnotePr>
    <w:endnote w:id="-1"/>
    <w:endnote w:id="0"/>
  </w:endnotePr>
  <w:compat>
    <w:useFELayout/>
  </w:compat>
  <w:rsids>
    <w:rsidRoot w:val="00F6664F"/>
    <w:rsid w:val="0007185F"/>
    <w:rsid w:val="00073184"/>
    <w:rsid w:val="00081E90"/>
    <w:rsid w:val="000C1C15"/>
    <w:rsid w:val="00114B2C"/>
    <w:rsid w:val="0012779D"/>
    <w:rsid w:val="00193E31"/>
    <w:rsid w:val="001A3B03"/>
    <w:rsid w:val="001D06CE"/>
    <w:rsid w:val="001D50D3"/>
    <w:rsid w:val="001E4089"/>
    <w:rsid w:val="0025455A"/>
    <w:rsid w:val="00280279"/>
    <w:rsid w:val="00292925"/>
    <w:rsid w:val="002E315A"/>
    <w:rsid w:val="002E4746"/>
    <w:rsid w:val="003309EA"/>
    <w:rsid w:val="003A71F7"/>
    <w:rsid w:val="003E5613"/>
    <w:rsid w:val="003F43E0"/>
    <w:rsid w:val="00473BDA"/>
    <w:rsid w:val="0047461B"/>
    <w:rsid w:val="00484A4F"/>
    <w:rsid w:val="004B0E19"/>
    <w:rsid w:val="004C4D83"/>
    <w:rsid w:val="00562BD2"/>
    <w:rsid w:val="005A51D0"/>
    <w:rsid w:val="005A6F2E"/>
    <w:rsid w:val="00601CAB"/>
    <w:rsid w:val="00650162"/>
    <w:rsid w:val="0066621F"/>
    <w:rsid w:val="006832C9"/>
    <w:rsid w:val="006B295D"/>
    <w:rsid w:val="006B3EBE"/>
    <w:rsid w:val="006B6B6B"/>
    <w:rsid w:val="006C7E2C"/>
    <w:rsid w:val="00704EA4"/>
    <w:rsid w:val="0072780F"/>
    <w:rsid w:val="00770A4B"/>
    <w:rsid w:val="00793A41"/>
    <w:rsid w:val="00876EFB"/>
    <w:rsid w:val="00883F56"/>
    <w:rsid w:val="008D2B2C"/>
    <w:rsid w:val="0094597D"/>
    <w:rsid w:val="009863AC"/>
    <w:rsid w:val="009A3628"/>
    <w:rsid w:val="009C124A"/>
    <w:rsid w:val="009F6FCA"/>
    <w:rsid w:val="00A0074E"/>
    <w:rsid w:val="00A651B3"/>
    <w:rsid w:val="00A75D54"/>
    <w:rsid w:val="00B21945"/>
    <w:rsid w:val="00B45034"/>
    <w:rsid w:val="00B7782B"/>
    <w:rsid w:val="00C050EB"/>
    <w:rsid w:val="00C30A55"/>
    <w:rsid w:val="00C460C9"/>
    <w:rsid w:val="00D007CC"/>
    <w:rsid w:val="00D06B2C"/>
    <w:rsid w:val="00D92264"/>
    <w:rsid w:val="00E46856"/>
    <w:rsid w:val="00EA1D38"/>
    <w:rsid w:val="00ED4B91"/>
    <w:rsid w:val="00F6664F"/>
    <w:rsid w:val="00F757DD"/>
    <w:rsid w:val="00FB186C"/>
    <w:rsid w:val="00FB6D51"/>
    <w:rsid w:val="00FC51D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4A4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73184"/>
    <w:pPr>
      <w:ind w:left="720"/>
      <w:contextualSpacing/>
    </w:pPr>
  </w:style>
  <w:style w:type="paragraph" w:styleId="Testofumetto">
    <w:name w:val="Balloon Text"/>
    <w:basedOn w:val="Normale"/>
    <w:link w:val="TestofumettoCarattere"/>
    <w:uiPriority w:val="99"/>
    <w:semiHidden/>
    <w:unhideWhenUsed/>
    <w:rsid w:val="006662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621F"/>
    <w:rPr>
      <w:rFonts w:ascii="Tahoma" w:hAnsi="Tahoma" w:cs="Tahoma"/>
      <w:sz w:val="16"/>
      <w:szCs w:val="16"/>
    </w:rPr>
  </w:style>
  <w:style w:type="paragraph" w:styleId="Intestazione">
    <w:name w:val="header"/>
    <w:basedOn w:val="Normale"/>
    <w:link w:val="IntestazioneCarattere"/>
    <w:uiPriority w:val="99"/>
    <w:unhideWhenUsed/>
    <w:rsid w:val="003309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09EA"/>
  </w:style>
  <w:style w:type="paragraph" w:styleId="Pidipagina">
    <w:name w:val="footer"/>
    <w:basedOn w:val="Normale"/>
    <w:link w:val="PidipaginaCarattere"/>
    <w:uiPriority w:val="99"/>
    <w:unhideWhenUsed/>
    <w:rsid w:val="003309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09EA"/>
  </w:style>
  <w:style w:type="table" w:styleId="Grigliatabella">
    <w:name w:val="Table Grid"/>
    <w:basedOn w:val="Tabellanormale"/>
    <w:uiPriority w:val="59"/>
    <w:rsid w:val="00FC5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73184"/>
    <w:pPr>
      <w:ind w:left="720"/>
      <w:contextualSpacing/>
    </w:pPr>
  </w:style>
  <w:style w:type="paragraph" w:styleId="Testofumetto">
    <w:name w:val="Balloon Text"/>
    <w:basedOn w:val="Normale"/>
    <w:link w:val="TestofumettoCarattere"/>
    <w:uiPriority w:val="99"/>
    <w:semiHidden/>
    <w:unhideWhenUsed/>
    <w:rsid w:val="006662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621F"/>
    <w:rPr>
      <w:rFonts w:ascii="Tahoma" w:hAnsi="Tahoma" w:cs="Tahoma"/>
      <w:sz w:val="16"/>
      <w:szCs w:val="16"/>
    </w:rPr>
  </w:style>
  <w:style w:type="paragraph" w:styleId="Intestazione">
    <w:name w:val="header"/>
    <w:basedOn w:val="Normale"/>
    <w:link w:val="IntestazioneCarattere"/>
    <w:uiPriority w:val="99"/>
    <w:unhideWhenUsed/>
    <w:rsid w:val="003309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09EA"/>
  </w:style>
  <w:style w:type="paragraph" w:styleId="Pidipagina">
    <w:name w:val="footer"/>
    <w:basedOn w:val="Normale"/>
    <w:link w:val="PidipaginaCarattere"/>
    <w:uiPriority w:val="99"/>
    <w:unhideWhenUsed/>
    <w:rsid w:val="003309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09EA"/>
  </w:style>
  <w:style w:type="table" w:styleId="Grigliatabella">
    <w:name w:val="Table Grid"/>
    <w:basedOn w:val="Tabellanormale"/>
    <w:uiPriority w:val="59"/>
    <w:rsid w:val="00FC5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8660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2178</Words>
  <Characters>12421</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2016-10-10T14:34:00Z</cp:lastPrinted>
  <dcterms:created xsi:type="dcterms:W3CDTF">2016-10-12T08:25:00Z</dcterms:created>
  <dcterms:modified xsi:type="dcterms:W3CDTF">2016-10-12T08:25:00Z</dcterms:modified>
</cp:coreProperties>
</file>