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EC" w:rsidRPr="00627ADF" w:rsidRDefault="00627ADF">
      <w:pPr>
        <w:rPr>
          <w:sz w:val="24"/>
          <w:szCs w:val="24"/>
        </w:rPr>
      </w:pPr>
      <w:r>
        <w:rPr>
          <w:rFonts w:ascii="Arial" w:hAnsi="Arial" w:cs="Arial"/>
          <w:color w:val="000000"/>
          <w:sz w:val="20"/>
          <w:szCs w:val="20"/>
          <w:shd w:val="clear" w:color="auto" w:fill="FFFFFF"/>
        </w:rPr>
        <w:t>  </w:t>
      </w:r>
      <w:r w:rsidRPr="00627ADF">
        <w:rPr>
          <w:rFonts w:ascii="Trebuchet MS" w:hAnsi="Trebuchet MS"/>
          <w:color w:val="000000"/>
          <w:sz w:val="24"/>
          <w:szCs w:val="24"/>
          <w:shd w:val="clear" w:color="auto" w:fill="FFFFFF"/>
        </w:rPr>
        <w:t xml:space="preserve">DAMIANO, GNECCHI, ALBANELLA, ARLOTTI, BARUFFI, BOCCUZZI, CASELLATO, </w:t>
      </w:r>
      <w:proofErr w:type="spellStart"/>
      <w:r w:rsidRPr="00627ADF">
        <w:rPr>
          <w:rFonts w:ascii="Trebuchet MS" w:hAnsi="Trebuchet MS"/>
          <w:color w:val="000000"/>
          <w:sz w:val="24"/>
          <w:szCs w:val="24"/>
          <w:shd w:val="clear" w:color="auto" w:fill="FFFFFF"/>
        </w:rPr>
        <w:t>DI</w:t>
      </w:r>
      <w:proofErr w:type="spellEnd"/>
      <w:r w:rsidRPr="00627ADF">
        <w:rPr>
          <w:rFonts w:ascii="Trebuchet MS" w:hAnsi="Trebuchet MS"/>
          <w:color w:val="000000"/>
          <w:sz w:val="24"/>
          <w:szCs w:val="24"/>
          <w:shd w:val="clear" w:color="auto" w:fill="FFFFFF"/>
        </w:rPr>
        <w:t xml:space="preserve"> SALVO, CINZIA MARIA FONTANA, GIACOBBE, GRIBAUDO, INCERTI, PATRIZIA MAESTRI, MICCOLI, PARIS, GIORGIO PICCOLO, ROTTA, SIMONI, TINAGLI, ZAPPULLA, MARTELLA e BINI. —</w:t>
      </w:r>
      <w:r w:rsidRPr="00627ADF">
        <w:rPr>
          <w:rStyle w:val="apple-converted-space"/>
          <w:rFonts w:ascii="Trebuchet MS" w:hAnsi="Trebuchet MS"/>
          <w:color w:val="000000"/>
          <w:sz w:val="24"/>
          <w:szCs w:val="24"/>
          <w:shd w:val="clear" w:color="auto" w:fill="FFFFFF"/>
        </w:rPr>
        <w:t> </w:t>
      </w:r>
      <w:r w:rsidRPr="00627ADF">
        <w:rPr>
          <w:rStyle w:val="Enfasicorsivo"/>
          <w:rFonts w:ascii="Trebuchet MS" w:hAnsi="Trebuchet MS"/>
          <w:color w:val="000000"/>
          <w:sz w:val="24"/>
          <w:szCs w:val="24"/>
          <w:shd w:val="clear" w:color="auto" w:fill="FFFFFF"/>
        </w:rPr>
        <w:t>Al Ministro del lavoro e delle politiche sociali.</w:t>
      </w:r>
      <w:r w:rsidRPr="00627ADF">
        <w:rPr>
          <w:rStyle w:val="apple-converted-space"/>
          <w:rFonts w:ascii="Trebuchet MS" w:hAnsi="Trebuchet MS"/>
          <w:i/>
          <w:iCs/>
          <w:color w:val="000000"/>
          <w:sz w:val="24"/>
          <w:szCs w:val="24"/>
          <w:shd w:val="clear" w:color="auto" w:fill="FFFFFF"/>
        </w:rPr>
        <w:t> </w:t>
      </w:r>
      <w:r w:rsidRPr="00627ADF">
        <w:rPr>
          <w:rFonts w:ascii="Trebuchet MS" w:hAnsi="Trebuchet MS"/>
          <w:color w:val="000000"/>
          <w:sz w:val="24"/>
          <w:szCs w:val="24"/>
          <w:shd w:val="clear" w:color="auto" w:fill="FFFFFF"/>
        </w:rPr>
        <w:t>— Per sapere – premesso che:</w:t>
      </w:r>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rPr>
        <w:br/>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secondo i dati dell'Osservatorio sul precariato dell'Inps, nei primi undici mesi del 2015 sono stati venduti 102,4 milioni di buoni da 10 euro, il 67,5 per cento in più rispetto al corrispondente periodo del 2014, con punte del 97,4 per cento in Sicilia, dell'85,6 per cento in Liguria e dell'83,1 per cento e dell'83 per cento rispettivamente in Abruzzo e in Puglia. Dati davvero impressionanti se confrontati con la media dei 500 mila dei primi anni di utilizzazione di tali contratti. Si allarga ancora, dunque, quella che il presidente dell'istituto previdenziale ha definito «la nuova frontiera del precariato»;</w:t>
      </w:r>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rPr>
        <w:br/>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per di più, molto probabilmente, tali dati risultano ampiamente sottostimati, rispetto alle ore lavorate, laddove si considerino i noti limiti alla tracciabilità delle effettive prestazioni lavorative;</w:t>
      </w:r>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rPr>
        <w:br/>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lo stesso Ministro interrogato ha manifestato l'intenzione di voler monitorare con grande attenzione e rigore l'utilizzo di tale tipologia contrattuale;</w:t>
      </w:r>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rPr>
        <w:br/>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l'impennata dell'utilizzo dei</w:t>
      </w:r>
      <w:r w:rsidRPr="00627ADF">
        <w:rPr>
          <w:rStyle w:val="apple-converted-space"/>
          <w:rFonts w:ascii="Trebuchet MS" w:hAnsi="Trebuchet MS"/>
          <w:color w:val="000000"/>
          <w:sz w:val="24"/>
          <w:szCs w:val="24"/>
          <w:shd w:val="clear" w:color="auto" w:fill="FFFFFF"/>
        </w:rPr>
        <w:t> </w:t>
      </w:r>
      <w:r w:rsidRPr="00627ADF">
        <w:rPr>
          <w:rStyle w:val="Enfasicorsivo"/>
          <w:rFonts w:ascii="Trebuchet MS" w:hAnsi="Trebuchet MS"/>
          <w:color w:val="000000"/>
          <w:sz w:val="24"/>
          <w:szCs w:val="24"/>
          <w:shd w:val="clear" w:color="auto" w:fill="FFFFFF"/>
        </w:rPr>
        <w:t>voucher</w:t>
      </w:r>
      <w:r w:rsidRPr="00627ADF">
        <w:rPr>
          <w:rFonts w:ascii="Trebuchet MS" w:hAnsi="Trebuchet MS"/>
          <w:color w:val="000000"/>
          <w:sz w:val="24"/>
          <w:szCs w:val="24"/>
          <w:shd w:val="clear" w:color="auto" w:fill="FFFFFF"/>
        </w:rPr>
        <w:t>, nati secondo le intenzioni originarie del legislatore per favorire l'emersione del lavoro irregolare, rischia di trasformarsi – soprattutto a seguito delle innumerevoli modifiche normative che ne hanno notevolmente ampliato l'ambito di applicazione – in un abuso dello strumento, che contribuisce a diffondere il lavoro precario, «cannibalizzando» i contratti regolari;</w:t>
      </w:r>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rPr>
        <w:br/>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i lavoratori che usufruiscono dei</w:t>
      </w:r>
      <w:r w:rsidRPr="00627ADF">
        <w:rPr>
          <w:rStyle w:val="apple-converted-space"/>
          <w:rFonts w:ascii="Trebuchet MS" w:hAnsi="Trebuchet MS"/>
          <w:color w:val="000000"/>
          <w:sz w:val="24"/>
          <w:szCs w:val="24"/>
          <w:shd w:val="clear" w:color="auto" w:fill="FFFFFF"/>
        </w:rPr>
        <w:t> </w:t>
      </w:r>
      <w:r w:rsidRPr="00627ADF">
        <w:rPr>
          <w:rStyle w:val="Enfasicorsivo"/>
          <w:rFonts w:ascii="Trebuchet MS" w:hAnsi="Trebuchet MS"/>
          <w:color w:val="000000"/>
          <w:sz w:val="24"/>
          <w:szCs w:val="24"/>
          <w:shd w:val="clear" w:color="auto" w:fill="FFFFFF"/>
        </w:rPr>
        <w:t>voucher</w:t>
      </w:r>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non hanno alcun diritto né tutele minime, tenuto conto che non si matura il trattamento di fine rapporto, non si maturano ferie, non si ha diritto alle indennità di malattia e di maternità né agli assegni familiari, non si matura il diritto al sussidio di disoccupazione;</w:t>
      </w:r>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rPr>
        <w:br/>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inoltre, l'ammontare del</w:t>
      </w:r>
      <w:r w:rsidRPr="00627ADF">
        <w:rPr>
          <w:rStyle w:val="apple-converted-space"/>
          <w:rFonts w:ascii="Trebuchet MS" w:hAnsi="Trebuchet MS"/>
          <w:color w:val="000000"/>
          <w:sz w:val="24"/>
          <w:szCs w:val="24"/>
          <w:shd w:val="clear" w:color="auto" w:fill="FFFFFF"/>
        </w:rPr>
        <w:t> </w:t>
      </w:r>
      <w:r w:rsidRPr="00627ADF">
        <w:rPr>
          <w:rStyle w:val="Enfasicorsivo"/>
          <w:rFonts w:ascii="Trebuchet MS" w:hAnsi="Trebuchet MS"/>
          <w:color w:val="000000"/>
          <w:sz w:val="24"/>
          <w:szCs w:val="24"/>
          <w:shd w:val="clear" w:color="auto" w:fill="FFFFFF"/>
        </w:rPr>
        <w:t>voucher</w:t>
      </w:r>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(dieci euro) ha perso parte del suo valore, rispetto al momento in cui il lavoro accessorio è stato varato;</w:t>
      </w:r>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rPr>
        <w:br/>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a parere degli interroganti, l'uso distorto dei</w:t>
      </w:r>
      <w:r w:rsidRPr="00627ADF">
        <w:rPr>
          <w:rStyle w:val="apple-converted-space"/>
          <w:rFonts w:ascii="Trebuchet MS" w:hAnsi="Trebuchet MS"/>
          <w:color w:val="000000"/>
          <w:sz w:val="24"/>
          <w:szCs w:val="24"/>
          <w:shd w:val="clear" w:color="auto" w:fill="FFFFFF"/>
        </w:rPr>
        <w:t> </w:t>
      </w:r>
      <w:r w:rsidRPr="00627ADF">
        <w:rPr>
          <w:rStyle w:val="Enfasicorsivo"/>
          <w:rFonts w:ascii="Trebuchet MS" w:hAnsi="Trebuchet MS"/>
          <w:color w:val="000000"/>
          <w:sz w:val="24"/>
          <w:szCs w:val="24"/>
          <w:shd w:val="clear" w:color="auto" w:fill="FFFFFF"/>
        </w:rPr>
        <w:t>voucher</w:t>
      </w:r>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entra in contraddizione con gli obiettivi di stabilizzazione del lavoro, che il cosiddetto</w:t>
      </w:r>
      <w:r w:rsidRPr="00627ADF">
        <w:rPr>
          <w:rStyle w:val="apple-converted-space"/>
          <w:rFonts w:ascii="Trebuchet MS" w:hAnsi="Trebuchet MS"/>
          <w:color w:val="000000"/>
          <w:sz w:val="24"/>
          <w:szCs w:val="24"/>
          <w:shd w:val="clear" w:color="auto" w:fill="FFFFFF"/>
        </w:rPr>
        <w:t> </w:t>
      </w:r>
      <w:r w:rsidRPr="00627ADF">
        <w:rPr>
          <w:rStyle w:val="Enfasicorsivo"/>
          <w:rFonts w:ascii="Trebuchet MS" w:hAnsi="Trebuchet MS"/>
          <w:color w:val="000000"/>
          <w:sz w:val="24"/>
          <w:szCs w:val="24"/>
          <w:shd w:val="clear" w:color="auto" w:fill="FFFFFF"/>
        </w:rPr>
        <w:t xml:space="preserve">Jobs </w:t>
      </w:r>
      <w:proofErr w:type="spellStart"/>
      <w:r w:rsidRPr="00627ADF">
        <w:rPr>
          <w:rStyle w:val="Enfasicorsivo"/>
          <w:rFonts w:ascii="Trebuchet MS" w:hAnsi="Trebuchet MS"/>
          <w:color w:val="000000"/>
          <w:sz w:val="24"/>
          <w:szCs w:val="24"/>
          <w:shd w:val="clear" w:color="auto" w:fill="FFFFFF"/>
        </w:rPr>
        <w:t>act</w:t>
      </w:r>
      <w:proofErr w:type="spellEnd"/>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si è posto, penalizzando in particolare i giovani</w:t>
      </w:r>
      <w:r w:rsidRPr="00627ADF">
        <w:rPr>
          <w:rStyle w:val="apple-converted-space"/>
          <w:rFonts w:ascii="Trebuchet MS" w:hAnsi="Trebuchet MS"/>
          <w:color w:val="000000"/>
          <w:sz w:val="24"/>
          <w:szCs w:val="24"/>
          <w:shd w:val="clear" w:color="auto" w:fill="FFFFFF"/>
        </w:rPr>
        <w:t> </w:t>
      </w:r>
      <w:r w:rsidRPr="00627ADF">
        <w:rPr>
          <w:rStyle w:val="Enfasicorsivo"/>
          <w:rFonts w:ascii="Trebuchet MS" w:hAnsi="Trebuchet MS"/>
          <w:color w:val="000000"/>
          <w:sz w:val="24"/>
          <w:szCs w:val="24"/>
          <w:shd w:val="clear" w:color="auto" w:fill="FFFFFF"/>
        </w:rPr>
        <w:t>under</w:t>
      </w:r>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xml:space="preserve">35, che, secondo il centro studi </w:t>
      </w:r>
      <w:proofErr w:type="spellStart"/>
      <w:r w:rsidRPr="00627ADF">
        <w:rPr>
          <w:rFonts w:ascii="Trebuchet MS" w:hAnsi="Trebuchet MS"/>
          <w:color w:val="000000"/>
          <w:sz w:val="24"/>
          <w:szCs w:val="24"/>
          <w:shd w:val="clear" w:color="auto" w:fill="FFFFFF"/>
        </w:rPr>
        <w:t>Datagiovani</w:t>
      </w:r>
      <w:proofErr w:type="spellEnd"/>
      <w:r w:rsidRPr="00627ADF">
        <w:rPr>
          <w:rFonts w:ascii="Trebuchet MS" w:hAnsi="Trebuchet MS"/>
          <w:color w:val="000000"/>
          <w:sz w:val="24"/>
          <w:szCs w:val="24"/>
          <w:shd w:val="clear" w:color="auto" w:fill="FFFFFF"/>
        </w:rPr>
        <w:t>, rappresentano ormai più della metà degli occasionali (54,1 per cento)</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w:t>
      </w:r>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rPr>
        <w:br/>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 </w:t>
      </w:r>
      <w:r w:rsidRPr="00627ADF">
        <w:rPr>
          <w:rFonts w:ascii="Trebuchet MS" w:hAnsi="Trebuchet MS"/>
          <w:color w:val="000000"/>
          <w:sz w:val="24"/>
          <w:szCs w:val="24"/>
          <w:shd w:val="clear" w:color="auto" w:fill="FFFFFF"/>
        </w:rPr>
        <w:t>alla luce della radicale trasformazione e diffusione dello strumento dei</w:t>
      </w:r>
      <w:r w:rsidRPr="00627ADF">
        <w:rPr>
          <w:rStyle w:val="apple-converted-space"/>
          <w:rFonts w:ascii="Trebuchet MS" w:hAnsi="Trebuchet MS"/>
          <w:color w:val="000000"/>
          <w:sz w:val="24"/>
          <w:szCs w:val="24"/>
          <w:shd w:val="clear" w:color="auto" w:fill="FFFFFF"/>
        </w:rPr>
        <w:t> </w:t>
      </w:r>
      <w:r w:rsidRPr="00627ADF">
        <w:rPr>
          <w:rStyle w:val="Enfasicorsivo"/>
          <w:rFonts w:ascii="Trebuchet MS" w:hAnsi="Trebuchet MS"/>
          <w:color w:val="000000"/>
          <w:sz w:val="24"/>
          <w:szCs w:val="24"/>
          <w:shd w:val="clear" w:color="auto" w:fill="FFFFFF"/>
        </w:rPr>
        <w:t>voucher</w:t>
      </w:r>
      <w:r w:rsidRPr="00627ADF">
        <w:rPr>
          <w:rFonts w:ascii="Trebuchet MS" w:hAnsi="Trebuchet MS"/>
          <w:color w:val="000000"/>
          <w:sz w:val="24"/>
          <w:szCs w:val="24"/>
          <w:shd w:val="clear" w:color="auto" w:fill="FFFFFF"/>
        </w:rPr>
        <w:t>, quali urgenti iniziative intenda assumere al fine di approfondire l'analisi di tale tipologia contrattuale, in vista di una riconsiderazione della sua disciplina finalizzata, nell'immediato, a rafforzare le procedure di tracciabilità delle prestazioni e, in prospettiva, a ricondurre l'istituto ai suoi connotati originari dell'</w:t>
      </w:r>
      <w:proofErr w:type="spellStart"/>
      <w:r w:rsidRPr="00627ADF">
        <w:rPr>
          <w:rFonts w:ascii="Trebuchet MS" w:hAnsi="Trebuchet MS"/>
          <w:color w:val="000000"/>
          <w:sz w:val="24"/>
          <w:szCs w:val="24"/>
          <w:shd w:val="clear" w:color="auto" w:fill="FFFFFF"/>
        </w:rPr>
        <w:t>occasionalità</w:t>
      </w:r>
      <w:proofErr w:type="spellEnd"/>
      <w:r w:rsidRPr="00627ADF">
        <w:rPr>
          <w:rFonts w:ascii="Trebuchet MS" w:hAnsi="Trebuchet MS"/>
          <w:color w:val="000000"/>
          <w:sz w:val="24"/>
          <w:szCs w:val="24"/>
          <w:shd w:val="clear" w:color="auto" w:fill="FFFFFF"/>
        </w:rPr>
        <w:t xml:space="preserve"> e accessorietà delle prestazioni, a tal fine promuovendo la costituzione di tavoli di monitoraggio a livello regionale, con il coinvolgimento delle parti sociali. (3-02116)</w:t>
      </w:r>
      <w:r w:rsidRPr="00627ADF">
        <w:rPr>
          <w:rStyle w:val="apple-converted-space"/>
          <w:rFonts w:ascii="Trebuchet MS" w:hAnsi="Trebuchet MS"/>
          <w:color w:val="000000"/>
          <w:sz w:val="24"/>
          <w:szCs w:val="24"/>
          <w:shd w:val="clear" w:color="auto" w:fill="FFFFFF"/>
        </w:rPr>
        <w:t> </w:t>
      </w:r>
      <w:r w:rsidRPr="00627ADF">
        <w:rPr>
          <w:rFonts w:ascii="Trebuchet MS" w:hAnsi="Trebuchet MS"/>
          <w:color w:val="000000"/>
          <w:sz w:val="24"/>
          <w:szCs w:val="24"/>
        </w:rPr>
        <w:br/>
      </w:r>
      <w:r w:rsidRPr="00627ADF">
        <w:rPr>
          <w:rStyle w:val="Enfasicorsivo"/>
          <w:rFonts w:ascii="Trebuchet MS" w:hAnsi="Trebuchet MS"/>
          <w:color w:val="000000"/>
          <w:sz w:val="24"/>
          <w:szCs w:val="24"/>
          <w:shd w:val="clear" w:color="auto" w:fill="FFFFFF"/>
        </w:rPr>
        <w:t>(15 marzo 2016)</w:t>
      </w:r>
    </w:p>
    <w:sectPr w:rsidR="00D17DEC" w:rsidRPr="00627ADF"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627ADF"/>
    <w:rsid w:val="002472D8"/>
    <w:rsid w:val="00627ADF"/>
    <w:rsid w:val="00960982"/>
    <w:rsid w:val="00D17D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627ADF"/>
  </w:style>
  <w:style w:type="character" w:styleId="Enfasicorsivo">
    <w:name w:val="Emphasis"/>
    <w:basedOn w:val="Carpredefinitoparagrafo"/>
    <w:uiPriority w:val="20"/>
    <w:qFormat/>
    <w:rsid w:val="00627AD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cp:lastPrinted>2016-03-15T12:16:00Z</cp:lastPrinted>
  <dcterms:created xsi:type="dcterms:W3CDTF">2016-03-15T12:16:00Z</dcterms:created>
  <dcterms:modified xsi:type="dcterms:W3CDTF">2016-03-15T12:17:00Z</dcterms:modified>
</cp:coreProperties>
</file>