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B6" w:rsidRDefault="00FB32B6" w:rsidP="00FB32B6">
      <w:pPr>
        <w:pStyle w:val="centerbold"/>
        <w:spacing w:before="0" w:beforeAutospacing="0" w:after="0" w:afterAutospacing="0"/>
        <w:jc w:val="center"/>
        <w:rPr>
          <w:rFonts w:ascii="Trebuchet MS" w:hAnsi="Trebuchet MS"/>
          <w:b/>
          <w:bCs/>
          <w:i/>
          <w:iCs/>
          <w:caps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aps/>
          <w:color w:val="000000"/>
          <w:sz w:val="20"/>
          <w:szCs w:val="20"/>
        </w:rPr>
        <w:t>RESOCONTO STENOGRAFICO DELL'ASSEMBLEA</w:t>
      </w:r>
    </w:p>
    <w:p w:rsidR="00FB32B6" w:rsidRDefault="00FB32B6" w:rsidP="00FB32B6">
      <w:pPr>
        <w:pStyle w:val="centerbold"/>
        <w:spacing w:before="0" w:beforeAutospacing="0" w:after="0" w:afterAutospacing="0"/>
        <w:jc w:val="center"/>
        <w:rPr>
          <w:rFonts w:ascii="Trebuchet MS" w:hAnsi="Trebuchet MS"/>
          <w:b/>
          <w:bCs/>
          <w:i/>
          <w:iCs/>
          <w:caps/>
          <w:color w:val="000000"/>
          <w:sz w:val="20"/>
          <w:szCs w:val="20"/>
        </w:rPr>
      </w:pPr>
      <w:r>
        <w:rPr>
          <w:rFonts w:ascii="Trebuchet MS" w:hAnsi="Trebuchet MS"/>
          <w:b/>
          <w:bCs/>
          <w:i/>
          <w:iCs/>
          <w:caps/>
          <w:color w:val="000000"/>
          <w:sz w:val="20"/>
          <w:szCs w:val="20"/>
        </w:rPr>
        <w:t xml:space="preserve">SEDUTA N. 591 </w:t>
      </w:r>
      <w:proofErr w:type="spellStart"/>
      <w:r>
        <w:rPr>
          <w:rFonts w:ascii="Trebuchet MS" w:hAnsi="Trebuchet MS"/>
          <w:b/>
          <w:bCs/>
          <w:i/>
          <w:iCs/>
          <w:caps/>
          <w:color w:val="000000"/>
          <w:sz w:val="20"/>
          <w:szCs w:val="20"/>
        </w:rPr>
        <w:t>DI</w:t>
      </w:r>
      <w:proofErr w:type="spellEnd"/>
      <w:r>
        <w:rPr>
          <w:rFonts w:ascii="Trebuchet MS" w:hAnsi="Trebuchet MS"/>
          <w:b/>
          <w:bCs/>
          <w:i/>
          <w:iCs/>
          <w:caps/>
          <w:color w:val="000000"/>
          <w:sz w:val="20"/>
          <w:szCs w:val="20"/>
        </w:rPr>
        <w:t xml:space="preserve"> MERCOLEDÌ 16 MARZO 2016</w:t>
      </w:r>
    </w:p>
    <w:p w:rsidR="00FB32B6" w:rsidRDefault="00FB32B6" w:rsidP="00FB32B6">
      <w:pPr>
        <w:pStyle w:val="intervento"/>
        <w:rPr>
          <w:rFonts w:ascii="Trebuchet MS" w:hAnsi="Trebuchet MS"/>
          <w:color w:val="000000"/>
          <w:sz w:val="20"/>
          <w:szCs w:val="20"/>
        </w:rPr>
      </w:pPr>
    </w:p>
    <w:p w:rsidR="00FB32B6" w:rsidRPr="00FB32B6" w:rsidRDefault="00FB32B6" w:rsidP="00FB32B6">
      <w:pPr>
        <w:pStyle w:val="intervento"/>
        <w:rPr>
          <w:rFonts w:ascii="Trebuchet MS" w:hAnsi="Trebuchet MS"/>
          <w:color w:val="000000"/>
        </w:rPr>
      </w:pPr>
      <w:r w:rsidRPr="00FB32B6">
        <w:rPr>
          <w:rFonts w:ascii="Trebuchet MS" w:hAnsi="Trebuchet MS"/>
          <w:color w:val="000000"/>
        </w:rPr>
        <w:t> </w:t>
      </w:r>
      <w:hyperlink r:id="rId4" w:tooltip="Vai alla scheda personale: DI MAIO Luigi" w:history="1">
        <w:r w:rsidRPr="00FB32B6">
          <w:rPr>
            <w:rStyle w:val="Collegamentoipertestuale"/>
            <w:rFonts w:ascii="Trebuchet MS" w:hAnsi="Trebuchet MS"/>
            <w:color w:val="234E96"/>
            <w:u w:val="none"/>
          </w:rPr>
          <w:t>PRESIDENTE</w:t>
        </w:r>
      </w:hyperlink>
      <w:r w:rsidRPr="00FB32B6">
        <w:rPr>
          <w:rFonts w:ascii="Trebuchet MS" w:hAnsi="Trebuchet MS"/>
          <w:color w:val="000000"/>
        </w:rPr>
        <w:t xml:space="preserve">. La deputata </w:t>
      </w:r>
      <w:proofErr w:type="spellStart"/>
      <w:r w:rsidRPr="00FB32B6">
        <w:rPr>
          <w:rFonts w:ascii="Trebuchet MS" w:hAnsi="Trebuchet MS"/>
          <w:color w:val="000000"/>
        </w:rPr>
        <w:t>Gnecchi</w:t>
      </w:r>
      <w:proofErr w:type="spellEnd"/>
      <w:r w:rsidRPr="00FB32B6">
        <w:rPr>
          <w:rFonts w:ascii="Trebuchet MS" w:hAnsi="Trebuchet MS"/>
          <w:color w:val="000000"/>
        </w:rPr>
        <w:t xml:space="preserve"> ha facoltà di illustrare l'interrogazione Damiano ed altri n.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hyperlink r:id="rId5" w:tgtFrame="_blank" w:tooltip="Apri la scheda dell'atto di Sindacato Ispettivo n. 3-02116" w:history="1">
        <w:r w:rsidRPr="00FB32B6">
          <w:rPr>
            <w:rStyle w:val="Collegamentoipertestuale"/>
            <w:rFonts w:ascii="Trebuchet MS" w:hAnsi="Trebuchet MS"/>
            <w:color w:val="234E96"/>
            <w:u w:val="none"/>
          </w:rPr>
          <w:t>3-02116</w:t>
        </w:r>
      </w:hyperlink>
      <w:r w:rsidRPr="00FB32B6">
        <w:rPr>
          <w:rFonts w:ascii="Trebuchet MS" w:hAnsi="Trebuchet MS"/>
          <w:color w:val="000000"/>
        </w:rPr>
        <w:t>, concernente iniziative volte a verificare l'utilizzo dello strumento dei cosiddetti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Fonts w:ascii="Trebuchet MS" w:hAnsi="Trebuchet MS"/>
          <w:color w:val="000000"/>
        </w:rPr>
        <w:t>, in vista di una riconsiderazione della relativa disciplina finalizzata in particolare a rafforzare le procedure di tracciabilità delle prestazioni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(Vedi l'allegato A –</w:t>
      </w:r>
      <w:r w:rsidRPr="00FB32B6">
        <w:rPr>
          <w:rStyle w:val="apple-converted-space"/>
          <w:rFonts w:ascii="Trebuchet MS" w:hAnsi="Trebuchet MS"/>
          <w:i/>
          <w:iCs/>
          <w:color w:val="000000"/>
        </w:rPr>
        <w:t> </w:t>
      </w:r>
      <w:hyperlink r:id="rId6" w:anchor="si.3-02116" w:tooltip="Apri l'allegato contenente gli atti di controllo e di indirizzo" w:history="1">
        <w:r w:rsidRPr="00FB32B6">
          <w:rPr>
            <w:rStyle w:val="Collegamentoipertestuale"/>
            <w:rFonts w:ascii="Trebuchet MS" w:hAnsi="Trebuchet MS"/>
            <w:i/>
            <w:iCs/>
            <w:color w:val="234E96"/>
            <w:u w:val="none"/>
          </w:rPr>
          <w:t>Interrogazioni a risposta immediata</w:t>
        </w:r>
      </w:hyperlink>
      <w:r w:rsidRPr="00FB32B6">
        <w:rPr>
          <w:rStyle w:val="Enfasicorsivo"/>
          <w:rFonts w:ascii="Trebuchet MS" w:hAnsi="Trebuchet MS"/>
          <w:color w:val="000000"/>
        </w:rPr>
        <w:t>)</w:t>
      </w:r>
      <w:r w:rsidRPr="00FB32B6">
        <w:rPr>
          <w:rFonts w:ascii="Trebuchet MS" w:hAnsi="Trebuchet MS"/>
          <w:color w:val="000000"/>
        </w:rPr>
        <w:t>, di cui è cofirmataria, per un minuto.</w:t>
      </w:r>
    </w:p>
    <w:p w:rsidR="00FB32B6" w:rsidRPr="00FB32B6" w:rsidRDefault="00FB32B6" w:rsidP="00FB32B6">
      <w:pPr>
        <w:pStyle w:val="intervento"/>
        <w:rPr>
          <w:rFonts w:ascii="Trebuchet MS" w:hAnsi="Trebuchet MS"/>
          <w:color w:val="000000"/>
        </w:rPr>
      </w:pP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hyperlink r:id="rId7" w:tooltip="Vai alla scheda personale: GNECCHI Marialuisa" w:history="1">
        <w:r w:rsidRPr="00FB32B6">
          <w:rPr>
            <w:rStyle w:val="Collegamentoipertestuale"/>
            <w:rFonts w:ascii="Trebuchet MS" w:hAnsi="Trebuchet MS"/>
            <w:color w:val="234E96"/>
            <w:u w:val="none"/>
          </w:rPr>
          <w:t>MARIALUISA GNECCHI</w:t>
        </w:r>
      </w:hyperlink>
      <w:r w:rsidRPr="00FB32B6">
        <w:rPr>
          <w:rFonts w:ascii="Trebuchet MS" w:hAnsi="Trebuchet MS"/>
          <w:color w:val="000000"/>
        </w:rPr>
        <w:t>. Grazie, Presidente. Noi siamo veramente molto preoccupati perché nel 2015 si è arrivati a ben 115 milioni di buoni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da 10 euro. Noi siamo veramente preoccupati proprio perché i lavoratori e le lavoratrici, che usufruiscono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Fonts w:ascii="Trebuchet MS" w:hAnsi="Trebuchet MS"/>
          <w:color w:val="000000"/>
        </w:rPr>
        <w:t>, non hanno alcun diritto né tutele minime, tenuto conto che non si matura né il trattamento di fine rapporto né le ferie, non si ha diritto alle indennità di malattia e di maternità né agli assegni famigliari e non si matura il diritto al sussidio di disoccupazione.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br/>
      </w: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r w:rsidRPr="00FB32B6">
        <w:rPr>
          <w:rFonts w:ascii="Trebuchet MS" w:hAnsi="Trebuchet MS"/>
          <w:color w:val="000000"/>
        </w:rPr>
        <w:t>A nostro parere, la cosa più preoccupante, che pensiamo preoccupi anche il ministro, è che l'uso distorto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entra in forte contraddizione con gli obiettivi di stabilizzazione del lavoro, con tutto quello che la delega lavoro si prefiggeva e quindi siamo assolutamente convinti che, per questi giovani, che sono per il 54,1 per cento sotto i trentacinque anni, utilizzatori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Fonts w:ascii="Trebuchet MS" w:hAnsi="Trebuchet MS"/>
          <w:color w:val="000000"/>
        </w:rPr>
        <w:t>, bisogna assolutamente non solo monitorare, ma entrare veramente nella modifica dello strumento.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br/>
      </w: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r w:rsidRPr="00FB32B6">
        <w:rPr>
          <w:rFonts w:ascii="Trebuchet MS" w:hAnsi="Trebuchet MS"/>
          <w:color w:val="000000"/>
        </w:rPr>
        <w:t>Ci teniamo anche a sottolineare che solo il 13 per cento del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va nel fondo adeguamento pensioni, rispetto al 33 per cento di tutti gli altri lavoratori, e ben il 5 per cento va in spese al concessionario.</w:t>
      </w:r>
    </w:p>
    <w:p w:rsidR="00FB32B6" w:rsidRPr="00FB32B6" w:rsidRDefault="00FB32B6" w:rsidP="00FB32B6">
      <w:pPr>
        <w:pStyle w:val="intervento"/>
        <w:rPr>
          <w:rFonts w:ascii="Trebuchet MS" w:hAnsi="Trebuchet MS"/>
          <w:color w:val="000000"/>
        </w:rPr>
      </w:pP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hyperlink r:id="rId8" w:tooltip="Vai alla scheda personale: DI MAIO Luigi" w:history="1">
        <w:r w:rsidRPr="00FB32B6">
          <w:rPr>
            <w:rStyle w:val="Collegamentoipertestuale"/>
            <w:rFonts w:ascii="Trebuchet MS" w:hAnsi="Trebuchet MS"/>
            <w:color w:val="234E96"/>
            <w:u w:val="none"/>
          </w:rPr>
          <w:t>PRESIDENTE</w:t>
        </w:r>
      </w:hyperlink>
      <w:r w:rsidRPr="00FB32B6">
        <w:rPr>
          <w:rFonts w:ascii="Trebuchet MS" w:hAnsi="Trebuchet MS"/>
          <w:color w:val="000000"/>
        </w:rPr>
        <w:t xml:space="preserve">. Il Ministro del lavoro e delle politiche sociali, </w:t>
      </w:r>
      <w:proofErr w:type="spellStart"/>
      <w:r w:rsidRPr="00FB32B6">
        <w:rPr>
          <w:rFonts w:ascii="Trebuchet MS" w:hAnsi="Trebuchet MS"/>
          <w:color w:val="000000"/>
        </w:rPr>
        <w:t>Poletti</w:t>
      </w:r>
      <w:proofErr w:type="spellEnd"/>
      <w:r w:rsidRPr="00FB32B6">
        <w:rPr>
          <w:rFonts w:ascii="Trebuchet MS" w:hAnsi="Trebuchet MS"/>
          <w:color w:val="000000"/>
        </w:rPr>
        <w:t>, ha facoltà di rispondere.</w:t>
      </w:r>
    </w:p>
    <w:p w:rsidR="00FB32B6" w:rsidRPr="00FB32B6" w:rsidRDefault="00FB32B6" w:rsidP="00FB32B6">
      <w:pPr>
        <w:pStyle w:val="intervento"/>
        <w:spacing w:before="0" w:after="0"/>
        <w:rPr>
          <w:rFonts w:ascii="Trebuchet MS" w:hAnsi="Trebuchet MS"/>
          <w:color w:val="000000"/>
        </w:rPr>
      </w:pP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hyperlink r:id="rId9" w:tooltip="Vai alla scheda personale: POLETTI Giuliano" w:history="1">
        <w:r w:rsidRPr="00FB32B6">
          <w:rPr>
            <w:rStyle w:val="Collegamentoipertestuale"/>
            <w:rFonts w:ascii="Trebuchet MS" w:hAnsi="Trebuchet MS"/>
            <w:color w:val="234E96"/>
            <w:u w:val="none"/>
          </w:rPr>
          <w:t>GIULIANO POLETTI</w:t>
        </w:r>
      </w:hyperlink>
      <w:r w:rsidRPr="00FB32B6">
        <w:rPr>
          <w:rFonts w:ascii="Trebuchet MS" w:hAnsi="Trebuchet MS"/>
          <w:color w:val="000000"/>
        </w:rPr>
        <w:t>,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Ministro del lavoro e delle politiche sociali.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 xml:space="preserve">Grazie, Presidente, grazie onorevole </w:t>
      </w:r>
      <w:proofErr w:type="spellStart"/>
      <w:r w:rsidRPr="00FB32B6">
        <w:rPr>
          <w:rFonts w:ascii="Trebuchet MS" w:hAnsi="Trebuchet MS"/>
          <w:color w:val="000000"/>
        </w:rPr>
        <w:t>Gnecchi</w:t>
      </w:r>
      <w:proofErr w:type="spellEnd"/>
      <w:r w:rsidRPr="00FB32B6">
        <w:rPr>
          <w:rFonts w:ascii="Trebuchet MS" w:hAnsi="Trebuchet MS"/>
          <w:color w:val="000000"/>
        </w:rPr>
        <w:t>, ribadisco evidentemente l'opinione del Governo e del ministro rispetto al tema del lavoro che va fatto per impedire che si producano situazioni di irregolarità all'interno al</w:t>
      </w:r>
      <w:r>
        <w:rPr>
          <w:rStyle w:val="numeropagina"/>
          <w:rFonts w:ascii="Trebuchet MS" w:hAnsi="Trebuchet MS"/>
          <w:b/>
          <w:bCs/>
          <w:color w:val="333333"/>
          <w:bdr w:val="dashed" w:sz="6" w:space="0" w:color="000000" w:frame="1"/>
        </w:rPr>
        <w:t xml:space="preserve"> </w:t>
      </w:r>
      <w:r w:rsidRPr="00FB32B6">
        <w:rPr>
          <w:rFonts w:ascii="Trebuchet MS" w:hAnsi="Trebuchet MS"/>
          <w:color w:val="000000"/>
        </w:rPr>
        <w:t>mercato del lavoro; quindi il tema del monitoraggio, dell'applicazione delle regole e dei contratti, a seguito della nuova legge di riforma del mercato del lavoro è un impegno che il Governo e il Ministero del lavoro stanno sviluppando quotidianamente.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br/>
      </w: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r w:rsidRPr="00FB32B6">
        <w:rPr>
          <w:rFonts w:ascii="Trebuchet MS" w:hAnsi="Trebuchet MS"/>
          <w:color w:val="000000"/>
        </w:rPr>
        <w:t>Abbiamo dedicato un'attenzione particolare al tema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Fonts w:ascii="Trebuchet MS" w:hAnsi="Trebuchet MS"/>
          <w:color w:val="000000"/>
        </w:rPr>
        <w:t>, anche se debbo ricordare che, rispetto al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 xml:space="preserve">Jobs </w:t>
      </w:r>
      <w:proofErr w:type="spellStart"/>
      <w:r w:rsidRPr="00FB32B6">
        <w:rPr>
          <w:rStyle w:val="Enfasicorsivo"/>
          <w:rFonts w:ascii="Trebuchet MS" w:hAnsi="Trebuchet MS"/>
          <w:color w:val="000000"/>
        </w:rPr>
        <w:t>Act</w:t>
      </w:r>
      <w:proofErr w:type="spellEnd"/>
      <w:r w:rsidRPr="00FB32B6">
        <w:rPr>
          <w:rFonts w:ascii="Trebuchet MS" w:hAnsi="Trebuchet MS"/>
          <w:color w:val="000000"/>
        </w:rPr>
        <w:t>, gli unici due interventi che sono stati fatti sul tema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riguardano l'innalzamento da 5 a 7000 euro del compenso massimo annuale che ciascun lavoratore può ricavare dal lavoro accessorio e il divieto di utilizzare il lavoro accessorio all'interno degli appalti. Nei prossimi giorni pubblicheremo un report completo, con tutti i dati e con tutti gli elementi in nostro possesso; un report che abbiamo costruito insieme ad INPS, affinché tutti possano puntualmente valutare la situazione che si è determinata e quindi anche gli eventuali interventi nel merito.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br/>
      </w: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r w:rsidRPr="00FB32B6">
        <w:rPr>
          <w:rFonts w:ascii="Trebuchet MS" w:hAnsi="Trebuchet MS"/>
          <w:color w:val="000000"/>
        </w:rPr>
        <w:t>Al momento, quello che posso anticipare è che la utilizzazione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ha segnato una impennata a partire dalle modifiche introdotte con la legge n.</w:t>
      </w:r>
      <w:r w:rsidRPr="00FB32B6">
        <w:rPr>
          <w:rFonts w:ascii="Trebuchet MS" w:hAnsi="Trebuchet MS"/>
          <w:color w:val="000000"/>
        </w:rPr>
        <w:t> </w:t>
      </w:r>
      <w:r w:rsidRPr="00FB32B6">
        <w:rPr>
          <w:rFonts w:ascii="Trebuchet MS" w:hAnsi="Trebuchet MS"/>
          <w:color w:val="000000"/>
        </w:rPr>
        <w:t>92 del 2012, che ha ampliato i campi di attività dove è possibile utilizzare 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 xml:space="preserve">e che, a livello settoriale, i dati più significativi di incremento riguardano il commercio, i servizi e il turismo. L'analisi che abbiamo sviluppato, anche per valutare l'osservazione che è stata </w:t>
      </w:r>
      <w:r w:rsidRPr="00FB32B6">
        <w:rPr>
          <w:rFonts w:ascii="Trebuchet MS" w:hAnsi="Trebuchet MS"/>
          <w:color w:val="000000"/>
        </w:rPr>
        <w:lastRenderedPageBreak/>
        <w:t>fatta dagli interroganti intorno al tema se 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abbiano cannibalizzato altre forme contrattuali, al momento permette di dire che gli elementi che abbiamo riscontrato segnalano che i lavoratori, che avevano avuto nei sei mesi precedenti un rapporto di lavoro con l'impresa che poi ha utilizzato nei loro rapporti 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Fonts w:ascii="Trebuchet MS" w:hAnsi="Trebuchet MS"/>
          <w:color w:val="000000"/>
        </w:rPr>
        <w:t>, valgono circa il 10 per cento, con una particolare significatività nei settori che ho appena citato, quindi turismo e servizi. Questo potrebbe far pensare che una parte dei contratti a chiamata siano stati in qualche misura sostituiti da questa situazione. L'intenzione del Governo è molto chiara: al fine di eliminare comportamenti illeciti o aggiramenti della norma, nel prossimo intervento che realizzeremo di prima modifica dei decreti di attuazione del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 xml:space="preserve">Jobs </w:t>
      </w:r>
      <w:proofErr w:type="spellStart"/>
      <w:r w:rsidRPr="00FB32B6">
        <w:rPr>
          <w:rStyle w:val="Enfasicorsivo"/>
          <w:rFonts w:ascii="Trebuchet MS" w:hAnsi="Trebuchet MS"/>
          <w:color w:val="000000"/>
        </w:rPr>
        <w:t>Act</w:t>
      </w:r>
      <w:proofErr w:type="spellEnd"/>
      <w:r w:rsidRPr="00FB32B6">
        <w:rPr>
          <w:rFonts w:ascii="Trebuchet MS" w:hAnsi="Trebuchet MS"/>
          <w:color w:val="000000"/>
        </w:rPr>
        <w:t>, introdurremo un intervento che amplia la strumentazione per la tracciabilità di questi strumenti, introducendo l'obbligo per l'impresa di una comunicazione via sms o telematica prima dell'inizio dell'utilizzo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Fonts w:ascii="Trebuchet MS" w:hAnsi="Trebuchet MS"/>
          <w:color w:val="000000"/>
        </w:rPr>
        <w:t>. Questa è la prima cosa che possano fare in tempi molto veloci; naturalmente continueremo il monitoraggio e, a fronte di problematicità che continuino a verificarsi, naturalmente a quel punto dovremo fare riflessioni diverse in termini di applicazione e di costruzione di una nuova e diversa normativa.</w:t>
      </w:r>
    </w:p>
    <w:p w:rsidR="00FB32B6" w:rsidRPr="00FB32B6" w:rsidRDefault="00FB32B6" w:rsidP="00FB32B6">
      <w:pPr>
        <w:pStyle w:val="intervento"/>
        <w:rPr>
          <w:rFonts w:ascii="Trebuchet MS" w:hAnsi="Trebuchet MS"/>
          <w:color w:val="000000"/>
        </w:rPr>
      </w:pP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hyperlink r:id="rId10" w:tooltip="Vai alla scheda personale: DI MAIO Luigi" w:history="1">
        <w:r w:rsidRPr="00FB32B6">
          <w:rPr>
            <w:rStyle w:val="Collegamentoipertestuale"/>
            <w:rFonts w:ascii="Trebuchet MS" w:hAnsi="Trebuchet MS"/>
            <w:color w:val="234E96"/>
            <w:u w:val="none"/>
          </w:rPr>
          <w:t>PRESIDENTE</w:t>
        </w:r>
      </w:hyperlink>
      <w:r w:rsidRPr="00FB32B6">
        <w:rPr>
          <w:rFonts w:ascii="Trebuchet MS" w:hAnsi="Trebuchet MS"/>
          <w:color w:val="000000"/>
        </w:rPr>
        <w:t>. Il deputato Damiano ha facoltà di replicare.</w:t>
      </w:r>
    </w:p>
    <w:p w:rsidR="00FB32B6" w:rsidRPr="00FB32B6" w:rsidRDefault="00FB32B6" w:rsidP="00FB32B6">
      <w:pPr>
        <w:pStyle w:val="intervento"/>
        <w:spacing w:before="0" w:after="0"/>
        <w:rPr>
          <w:rFonts w:ascii="Trebuchet MS" w:hAnsi="Trebuchet MS"/>
          <w:color w:val="000000"/>
        </w:rPr>
      </w:pP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hyperlink r:id="rId11" w:tooltip="Vai alla scheda personale: DAMIANO Cesare" w:history="1">
        <w:r w:rsidRPr="00FB32B6">
          <w:rPr>
            <w:rStyle w:val="Collegamentoipertestuale"/>
            <w:rFonts w:ascii="Trebuchet MS" w:hAnsi="Trebuchet MS"/>
            <w:color w:val="234E96"/>
            <w:u w:val="none"/>
          </w:rPr>
          <w:t>CESARE DAMIANO</w:t>
        </w:r>
      </w:hyperlink>
      <w:r w:rsidRPr="00FB32B6">
        <w:rPr>
          <w:rFonts w:ascii="Trebuchet MS" w:hAnsi="Trebuchet MS"/>
          <w:color w:val="000000"/>
        </w:rPr>
        <w:t>. Grazie, Presidente. Naturalmente apprezzo il fatto che il Governo abbia intenzione di migliorare la tracciabilità di questo strumento, ma non basta. Io voglio ricordare quello che era lo spirito e la lettera della legge Biagi; le prestazioni accessorie erano meramente occasionali – piccoli lavori domestici o di giardinaggio, o lavori di emergenza – e riguardavano soggetti particolarmente deboli.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br/>
      </w:r>
      <w:r w:rsidRPr="00FB32B6">
        <w:rPr>
          <w:rFonts w:ascii="Trebuchet MS" w:hAnsi="Trebuchet MS"/>
          <w:color w:val="000000"/>
        </w:rPr>
        <w:t> </w:t>
      </w:r>
      <w:r w:rsidRPr="00FB32B6">
        <w:rPr>
          <w:rFonts w:ascii="Trebuchet MS" w:hAnsi="Trebuchet MS"/>
          <w:color w:val="000000"/>
        </w:rPr>
        <w:t> </w:t>
      </w:r>
      <w:r w:rsidRPr="00FB32B6">
        <w:rPr>
          <w:rFonts w:ascii="Trebuchet MS" w:hAnsi="Trebuchet MS"/>
          <w:color w:val="000000"/>
        </w:rPr>
        <w:t>Oggi siamo di fronte ad una esplosione di questo strumento. Quindi, noi chiediamo sicuramente maggiore tracciabilità, ma anche di tornare a delimitare l'uso di questo strumento. Perché</w:t>
      </w:r>
      <w:r w:rsidRPr="00FB32B6">
        <w:rPr>
          <w:rFonts w:ascii="Arial" w:hAnsi="Arial" w:cs="Arial"/>
          <w:color w:val="000000"/>
        </w:rPr>
        <w:t> </w:t>
      </w:r>
      <w:r w:rsidRPr="00FB32B6">
        <w:rPr>
          <w:rFonts w:ascii="Trebuchet MS" w:hAnsi="Trebuchet MS" w:cs="Trebuchet MS"/>
          <w:color w:val="000000"/>
        </w:rPr>
        <w:t xml:space="preserve">? L'abbiamo istituito nel 2008, l'ho fatto quando ero ministro del </w:t>
      </w:r>
      <w:r w:rsidRPr="00FB32B6">
        <w:rPr>
          <w:rFonts w:ascii="Trebuchet MS" w:hAnsi="Trebuchet MS"/>
          <w:color w:val="000000"/>
        </w:rPr>
        <w:t>lavoro, soltanto per la vendemmia. Per i lavoratori</w:t>
      </w:r>
      <w:r w:rsidRPr="00FB32B6">
        <w:rPr>
          <w:rFonts w:ascii="Arial" w:hAnsi="Arial" w:cs="Arial"/>
          <w:color w:val="000000"/>
        </w:rPr>
        <w:t> </w:t>
      </w:r>
      <w:r w:rsidRPr="00FB32B6">
        <w:rPr>
          <w:rFonts w:ascii="Trebuchet MS" w:hAnsi="Trebuchet MS" w:cs="Trebuchet MS"/>
          <w:color w:val="000000"/>
        </w:rPr>
        <w:t>? No, era per gli studenti e i pensionati. Furono venduti 500.000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Fonts w:ascii="Trebuchet MS" w:hAnsi="Trebuchet MS"/>
          <w:color w:val="000000"/>
        </w:rPr>
        <w:t>, mentre l'anno scorso 115 milioni; vuol dire che si è moltiplicato per 230 volte l'utilizzo di questo strumento. Uno studio della UIL dice che almeno un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è andato nelle mani di 1.600.000 lavoratori nel 2015. Qui c’è una contraddizione, ministro; il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 xml:space="preserve">Jobs </w:t>
      </w:r>
      <w:proofErr w:type="spellStart"/>
      <w:r w:rsidRPr="00FB32B6">
        <w:rPr>
          <w:rStyle w:val="Enfasicorsivo"/>
          <w:rFonts w:ascii="Trebuchet MS" w:hAnsi="Trebuchet MS"/>
          <w:color w:val="000000"/>
        </w:rPr>
        <w:t>Act</w:t>
      </w:r>
      <w:proofErr w:type="spellEnd"/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punta tutto sul contratto a tutele crescenti per dare stabilità, ma, se noi non limitiamo l'uso dei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corriamo il rischio di creare una nuova generazione di precari «</w:t>
      </w:r>
      <w:proofErr w:type="spellStart"/>
      <w:r w:rsidRPr="00FB32B6">
        <w:rPr>
          <w:rFonts w:ascii="Trebuchet MS" w:hAnsi="Trebuchet MS"/>
          <w:color w:val="000000"/>
        </w:rPr>
        <w:t>voucherizzati</w:t>
      </w:r>
      <w:proofErr w:type="spellEnd"/>
      <w:r w:rsidRPr="00FB32B6">
        <w:rPr>
          <w:rFonts w:ascii="Trebuchet MS" w:hAnsi="Trebuchet MS"/>
          <w:color w:val="000000"/>
        </w:rPr>
        <w:t>», che è la quintessenza della precarietà, e consideriamo che queste persone</w:t>
      </w:r>
      <w:r>
        <w:rPr>
          <w:rStyle w:val="numeropagina"/>
          <w:rFonts w:ascii="Trebuchet MS" w:hAnsi="Trebuchet MS"/>
          <w:b/>
          <w:bCs/>
          <w:color w:val="333333"/>
          <w:bdr w:val="dashed" w:sz="6" w:space="0" w:color="000000" w:frame="1"/>
        </w:rPr>
        <w:t xml:space="preserve"> </w:t>
      </w:r>
      <w:r w:rsidRPr="00FB32B6">
        <w:rPr>
          <w:rFonts w:ascii="Trebuchet MS" w:hAnsi="Trebuchet MS"/>
          <w:color w:val="000000"/>
        </w:rPr>
        <w:t>sul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voucher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Fonts w:ascii="Trebuchet MS" w:hAnsi="Trebuchet MS"/>
          <w:color w:val="000000"/>
        </w:rPr>
        <w:t>hanno il 13 per cento che va a pensione. Precari e poveri pensionati non è il futuro; questa contraddizione va eliminata, tornando lo ripeto allo spirito e alla lettera della legge Biagi</w:t>
      </w:r>
      <w:r w:rsidRPr="00FB32B6">
        <w:rPr>
          <w:rStyle w:val="apple-converted-space"/>
          <w:rFonts w:ascii="Trebuchet MS" w:hAnsi="Trebuchet MS"/>
          <w:color w:val="000000"/>
        </w:rPr>
        <w:t> </w:t>
      </w:r>
      <w:r w:rsidRPr="00FB32B6">
        <w:rPr>
          <w:rStyle w:val="Enfasicorsivo"/>
          <w:rFonts w:ascii="Trebuchet MS" w:hAnsi="Trebuchet MS"/>
          <w:color w:val="000000"/>
        </w:rPr>
        <w:t>(Applausi dei deputati del gruppo Partito Democratico)</w:t>
      </w:r>
      <w:r w:rsidRPr="00FB32B6">
        <w:rPr>
          <w:rFonts w:ascii="Trebuchet MS" w:hAnsi="Trebuchet MS"/>
          <w:color w:val="000000"/>
        </w:rPr>
        <w:t>.</w:t>
      </w:r>
    </w:p>
    <w:p w:rsidR="00D17DEC" w:rsidRPr="00FB32B6" w:rsidRDefault="00D17DEC">
      <w:pPr>
        <w:rPr>
          <w:sz w:val="24"/>
          <w:szCs w:val="24"/>
        </w:rPr>
      </w:pPr>
    </w:p>
    <w:sectPr w:rsidR="00D17DEC" w:rsidRPr="00FB32B6" w:rsidSect="00D1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B32B6"/>
    <w:rsid w:val="002472D8"/>
    <w:rsid w:val="0041444A"/>
    <w:rsid w:val="00D17DEC"/>
    <w:rsid w:val="00FB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rvento">
    <w:name w:val="intervento"/>
    <w:basedOn w:val="Normale"/>
    <w:rsid w:val="00FB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B32B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B32B6"/>
  </w:style>
  <w:style w:type="character" w:styleId="Enfasicorsivo">
    <w:name w:val="Emphasis"/>
    <w:basedOn w:val="Carpredefinitoparagrafo"/>
    <w:uiPriority w:val="20"/>
    <w:qFormat/>
    <w:rsid w:val="00FB32B6"/>
    <w:rPr>
      <w:i/>
      <w:iCs/>
    </w:rPr>
  </w:style>
  <w:style w:type="character" w:customStyle="1" w:styleId="numeropagina">
    <w:name w:val="numeropagina"/>
    <w:basedOn w:val="Carpredefinitoparagrafo"/>
    <w:rsid w:val="00FB32B6"/>
  </w:style>
  <w:style w:type="paragraph" w:customStyle="1" w:styleId="centerbold">
    <w:name w:val="centerbold"/>
    <w:basedOn w:val="Normale"/>
    <w:rsid w:val="00FB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i.intra.camera.it/apps/commonServices/getDocumento.ashx?sezione=deputati&amp;tipoDoc=schedaDeputato&amp;idLegislatura=17&amp;idPersona=305892&amp;webType=Normale&amp;http_referer=https://portale.intra.camera.it/portal/port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umenti.intra.camera.it/apps/commonServices/getDocumento.ashx?sezione=deputati&amp;tipoDoc=schedaDeputato&amp;idLegislatura=17&amp;idPersona=302862&amp;webType=Normale&amp;http_referer=https://portale.intra.camera.it/portal/port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umenti.intra.camera.it/apps/commonServices/getDocumento.ashx?idLegislatura=17&amp;sezione=assemblea&amp;tipoDoc=documenti_seduta&amp;idSeduta=0591&amp;nomefile=allegato_a&amp;ancora=si.3-02116&amp;http_referer=https://portale.intra.camera.it/portal/portal" TargetMode="External"/><Relationship Id="rId11" Type="http://schemas.openxmlformats.org/officeDocument/2006/relationships/hyperlink" Target="https://documenti.intra.camera.it/apps/commonServices/getDocumento.ashx?sezione=deputati&amp;tipoDoc=schedaDeputato&amp;idLegislatura=17&amp;idPersona=301532&amp;webType=Normale&amp;http_referer=https://portale.intra.camera.it/portal/portal" TargetMode="External"/><Relationship Id="rId5" Type="http://schemas.openxmlformats.org/officeDocument/2006/relationships/hyperlink" Target="http://portale.intra.camera.it:81/portal-core/externalContent.jsp?urlContenuto=https%3A%2F%2Fdocumenti.intra.camera.it%2Fapps%2FcommonServices%2FgetDocumento.ashx%3Fsezione%3Dlavori%26amp%3BidLegislatura%3D17%26amp%3BtipoDoc%3Dsi%26amp%3BidDocumento%3D3-02116%26amp%3Bramo%3DC%26http_referer%3Dhttps%3A%2F%2Fportale.intra.camera.it%2Fportal%2Fportal" TargetMode="External"/><Relationship Id="rId10" Type="http://schemas.openxmlformats.org/officeDocument/2006/relationships/hyperlink" Target="https://documenti.intra.camera.it/apps/commonServices/getDocumento.ashx?sezione=deputati&amp;tipoDoc=schedaDeputato&amp;idLegislatura=17&amp;idPersona=305892&amp;webType=Normale&amp;http_referer=https://portale.intra.camera.it/portal/portal" TargetMode="External"/><Relationship Id="rId4" Type="http://schemas.openxmlformats.org/officeDocument/2006/relationships/hyperlink" Target="https://documenti.intra.camera.it/apps/commonServices/getDocumento.ashx?sezione=deputati&amp;tipoDoc=schedaDeputato&amp;idLegislatura=17&amp;idPersona=305892&amp;webType=Normale&amp;http_referer=https://portale.intra.camera.it/portal/portal" TargetMode="External"/><Relationship Id="rId9" Type="http://schemas.openxmlformats.org/officeDocument/2006/relationships/hyperlink" Target="https://documenti.intra.camera.it/apps/commonServices/getDocumento.ashx?sezione=deputati&amp;tipoDoc=schedaDeputato&amp;idLegislatura=17&amp;idPersona=306643&amp;webType=Normale&amp;http_referer=https://portale.intra.camera.it/portal/port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2016-03-17T13:41:00Z</dcterms:created>
  <dcterms:modified xsi:type="dcterms:W3CDTF">2016-03-17T13:43:00Z</dcterms:modified>
</cp:coreProperties>
</file>